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81C4" w14:textId="77777777" w:rsidR="00C82A1B" w:rsidRPr="008F3523" w:rsidRDefault="00C82A1B" w:rsidP="00E95DA0">
      <w:pPr>
        <w:spacing w:line="500" w:lineRule="exact"/>
        <w:jc w:val="right"/>
        <w:rPr>
          <w:rFonts w:ascii="游明朝" w:eastAsia="游明朝" w:hAnsi="游明朝"/>
          <w:sz w:val="22"/>
        </w:rPr>
      </w:pPr>
      <w:r w:rsidRPr="008F3523">
        <w:rPr>
          <w:rFonts w:ascii="游明朝" w:eastAsia="游明朝" w:hAnsi="游明朝" w:hint="eastAsia"/>
          <w:sz w:val="22"/>
        </w:rPr>
        <w:t>令和〇年〇月〇日</w:t>
      </w:r>
    </w:p>
    <w:p w14:paraId="4D83130B" w14:textId="6956C4FB" w:rsidR="00736213" w:rsidRPr="008F3523" w:rsidRDefault="00C83163" w:rsidP="00E95DA0">
      <w:pPr>
        <w:spacing w:line="500" w:lineRule="exact"/>
        <w:rPr>
          <w:rFonts w:ascii="游明朝" w:eastAsia="游明朝" w:hAnsi="游明朝"/>
          <w:sz w:val="22"/>
        </w:rPr>
      </w:pPr>
      <w:r w:rsidRPr="00C83163">
        <w:rPr>
          <w:rFonts w:ascii="游明朝" w:eastAsia="游明朝" w:hAnsi="游明朝"/>
          <w:sz w:val="22"/>
        </w:rPr>
        <w:t>営業企画部</w:t>
      </w:r>
      <w:r w:rsidR="00BA5C51">
        <w:rPr>
          <w:rFonts w:ascii="游明朝" w:eastAsia="游明朝" w:hAnsi="游明朝" w:hint="eastAsia"/>
          <w:sz w:val="22"/>
        </w:rPr>
        <w:t xml:space="preserve"> </w:t>
      </w:r>
      <w:r w:rsidR="0024298F" w:rsidRPr="008F3523">
        <w:rPr>
          <w:rFonts w:ascii="游明朝" w:eastAsia="游明朝" w:hAnsi="游明朝" w:hint="eastAsia"/>
          <w:sz w:val="22"/>
        </w:rPr>
        <w:t>部長</w:t>
      </w:r>
      <w:r w:rsidR="00EF5B74" w:rsidRPr="008F3523">
        <w:rPr>
          <w:rFonts w:ascii="游明朝" w:eastAsia="游明朝" w:hAnsi="游明朝" w:hint="eastAsia"/>
          <w:sz w:val="22"/>
        </w:rPr>
        <w:t xml:space="preserve"> </w:t>
      </w:r>
      <w:r w:rsidR="0024298F" w:rsidRPr="008F3523">
        <w:rPr>
          <w:rFonts w:ascii="游明朝" w:eastAsia="游明朝" w:hAnsi="游明朝" w:hint="eastAsia"/>
          <w:sz w:val="22"/>
        </w:rPr>
        <w:t>〇〇○○</w:t>
      </w:r>
      <w:r w:rsidR="00381E27">
        <w:rPr>
          <w:rFonts w:ascii="游明朝" w:eastAsia="游明朝" w:hAnsi="游明朝" w:hint="eastAsia"/>
          <w:sz w:val="22"/>
        </w:rPr>
        <w:t>様</w:t>
      </w:r>
    </w:p>
    <w:p w14:paraId="387E7AD7" w14:textId="569A59D7" w:rsidR="00736213" w:rsidRPr="008F3523" w:rsidRDefault="00A22F75" w:rsidP="00736213">
      <w:pPr>
        <w:wordWrap w:val="0"/>
        <w:spacing w:line="500" w:lineRule="exact"/>
        <w:jc w:val="right"/>
        <w:rPr>
          <w:rFonts w:ascii="游明朝" w:eastAsia="游明朝" w:hAnsi="游明朝"/>
          <w:sz w:val="22"/>
        </w:rPr>
      </w:pPr>
      <w:r>
        <w:rPr>
          <w:rFonts w:ascii="游明朝" w:eastAsia="游明朝" w:hAnsi="游明朝" w:hint="eastAsia"/>
          <w:sz w:val="22"/>
        </w:rPr>
        <w:t xml:space="preserve"> </w:t>
      </w:r>
      <w:r w:rsidR="00C83163" w:rsidRPr="00C83163">
        <w:rPr>
          <w:rFonts w:ascii="游明朝" w:eastAsia="游明朝" w:hAnsi="游明朝" w:hint="eastAsia"/>
          <w:sz w:val="22"/>
        </w:rPr>
        <w:t>営業企画部</w:t>
      </w:r>
      <w:r w:rsidR="00C83163">
        <w:rPr>
          <w:rFonts w:ascii="游明朝" w:eastAsia="游明朝" w:hAnsi="游明朝" w:hint="eastAsia"/>
          <w:sz w:val="22"/>
        </w:rPr>
        <w:t xml:space="preserve"> </w:t>
      </w:r>
      <w:r w:rsidR="009B5C6D" w:rsidRPr="008F3523">
        <w:rPr>
          <w:rFonts w:ascii="游明朝" w:eastAsia="游明朝" w:hAnsi="游明朝" w:hint="eastAsia"/>
          <w:sz w:val="22"/>
        </w:rPr>
        <w:t>山田太郎</w:t>
      </w:r>
      <w:r w:rsidR="00736213" w:rsidRPr="008F3523">
        <w:rPr>
          <w:rFonts w:ascii="游明朝" w:eastAsia="游明朝" w:hAnsi="游明朝" w:hint="eastAsia"/>
          <w:sz w:val="22"/>
        </w:rPr>
        <w:t xml:space="preserve"> </w:t>
      </w:r>
    </w:p>
    <w:p w14:paraId="673B6EE2" w14:textId="77777777" w:rsidR="00736213" w:rsidRPr="008F3523" w:rsidRDefault="00736213" w:rsidP="00E95DA0">
      <w:pPr>
        <w:spacing w:line="500" w:lineRule="exact"/>
        <w:rPr>
          <w:rFonts w:ascii="游明朝" w:eastAsia="游明朝" w:hAnsi="游明朝"/>
          <w:sz w:val="22"/>
        </w:rPr>
      </w:pPr>
    </w:p>
    <w:p w14:paraId="6E19B9B4" w14:textId="7551CB1A" w:rsidR="00736213" w:rsidRPr="008F3523" w:rsidRDefault="001509DF" w:rsidP="00736213">
      <w:pPr>
        <w:spacing w:line="500" w:lineRule="exact"/>
        <w:jc w:val="center"/>
        <w:rPr>
          <w:rFonts w:ascii="游明朝" w:eastAsia="游明朝" w:hAnsi="游明朝"/>
          <w:sz w:val="36"/>
          <w:szCs w:val="36"/>
        </w:rPr>
      </w:pPr>
      <w:r w:rsidRPr="001509DF">
        <w:rPr>
          <w:rFonts w:ascii="游明朝" w:eastAsia="游明朝" w:hAnsi="游明朝" w:hint="eastAsia"/>
          <w:sz w:val="36"/>
          <w:szCs w:val="36"/>
        </w:rPr>
        <w:t>営業スキル研修</w:t>
      </w:r>
      <w:r w:rsidR="00C52D4C" w:rsidRPr="00C52D4C">
        <w:rPr>
          <w:rFonts w:ascii="游明朝" w:eastAsia="游明朝" w:hAnsi="游明朝" w:hint="eastAsia"/>
          <w:sz w:val="36"/>
          <w:szCs w:val="36"/>
        </w:rPr>
        <w:t>報告書</w:t>
      </w:r>
    </w:p>
    <w:p w14:paraId="6BF613EB" w14:textId="77777777" w:rsidR="00736213" w:rsidRPr="00381E27" w:rsidRDefault="00736213" w:rsidP="00E95DA0">
      <w:pPr>
        <w:spacing w:line="500" w:lineRule="exact"/>
        <w:rPr>
          <w:rFonts w:ascii="游明朝" w:eastAsia="游明朝" w:hAnsi="游明朝"/>
          <w:sz w:val="22"/>
        </w:rPr>
      </w:pPr>
    </w:p>
    <w:p w14:paraId="5A66FD01" w14:textId="0173764C" w:rsidR="00C7722E" w:rsidRPr="008F3523" w:rsidRDefault="00C7722E" w:rsidP="00E95DA0">
      <w:pPr>
        <w:spacing w:line="500" w:lineRule="exact"/>
        <w:rPr>
          <w:rFonts w:ascii="游明朝" w:eastAsia="游明朝" w:hAnsi="游明朝"/>
          <w:sz w:val="22"/>
        </w:rPr>
      </w:pPr>
      <w:r w:rsidRPr="008F3523">
        <w:rPr>
          <w:rFonts w:ascii="游明朝" w:eastAsia="游明朝" w:hAnsi="游明朝" w:hint="eastAsia"/>
          <w:sz w:val="22"/>
        </w:rPr>
        <w:t>このたび、</w:t>
      </w:r>
      <w:r w:rsidR="00381E27">
        <w:rPr>
          <w:rFonts w:ascii="游明朝" w:eastAsia="游明朝" w:hAnsi="游明朝" w:hint="eastAsia"/>
          <w:sz w:val="22"/>
        </w:rPr>
        <w:t>下記</w:t>
      </w:r>
      <w:r w:rsidRPr="008F3523">
        <w:rPr>
          <w:rFonts w:ascii="游明朝" w:eastAsia="游明朝" w:hAnsi="游明朝" w:hint="eastAsia"/>
          <w:sz w:val="22"/>
        </w:rPr>
        <w:t>の</w:t>
      </w:r>
      <w:r w:rsidR="00381E27">
        <w:rPr>
          <w:rFonts w:ascii="游明朝" w:eastAsia="游明朝" w:hAnsi="游明朝" w:hint="eastAsia"/>
          <w:sz w:val="22"/>
        </w:rPr>
        <w:t>とおり</w:t>
      </w:r>
      <w:r w:rsidR="00473467">
        <w:rPr>
          <w:rFonts w:ascii="游明朝" w:eastAsia="游明朝" w:hAnsi="游明朝" w:hint="eastAsia"/>
          <w:sz w:val="22"/>
        </w:rPr>
        <w:t>管理職</w:t>
      </w:r>
      <w:r w:rsidRPr="008F3523">
        <w:rPr>
          <w:rFonts w:ascii="游明朝" w:eastAsia="游明朝" w:hAnsi="游明朝" w:hint="eastAsia"/>
          <w:sz w:val="22"/>
        </w:rPr>
        <w:t>研修を受講</w:t>
      </w:r>
      <w:r w:rsidR="00381E27">
        <w:rPr>
          <w:rFonts w:ascii="游明朝" w:eastAsia="游明朝" w:hAnsi="游明朝" w:hint="eastAsia"/>
          <w:sz w:val="22"/>
        </w:rPr>
        <w:t>いた</w:t>
      </w:r>
      <w:r w:rsidRPr="008F3523">
        <w:rPr>
          <w:rFonts w:ascii="游明朝" w:eastAsia="游明朝" w:hAnsi="游明朝" w:hint="eastAsia"/>
          <w:sz w:val="22"/>
        </w:rPr>
        <w:t>しましたので</w:t>
      </w:r>
      <w:r w:rsidR="007678DD" w:rsidRPr="008F3523">
        <w:rPr>
          <w:rFonts w:ascii="游明朝" w:eastAsia="游明朝" w:hAnsi="游明朝" w:hint="eastAsia"/>
          <w:sz w:val="22"/>
        </w:rPr>
        <w:t>ご</w:t>
      </w:r>
      <w:r w:rsidRPr="008F3523">
        <w:rPr>
          <w:rFonts w:ascii="游明朝" w:eastAsia="游明朝" w:hAnsi="游明朝" w:hint="eastAsia"/>
          <w:sz w:val="22"/>
        </w:rPr>
        <w:t>報告いたします。</w:t>
      </w:r>
    </w:p>
    <w:p w14:paraId="3C04F916" w14:textId="77777777" w:rsidR="00C7722E" w:rsidRPr="00140DAD" w:rsidRDefault="00C7722E" w:rsidP="00E95DA0">
      <w:pPr>
        <w:spacing w:line="500" w:lineRule="exact"/>
        <w:rPr>
          <w:rFonts w:ascii="游明朝" w:eastAsia="游明朝" w:hAnsi="游明朝"/>
          <w:sz w:val="22"/>
        </w:rPr>
      </w:pPr>
    </w:p>
    <w:p w14:paraId="25D4A626" w14:textId="77777777" w:rsidR="009504E2" w:rsidRPr="008F3523" w:rsidRDefault="00714B1B" w:rsidP="00714B1B">
      <w:pPr>
        <w:spacing w:line="500" w:lineRule="exact"/>
        <w:jc w:val="center"/>
        <w:rPr>
          <w:rFonts w:ascii="游明朝" w:eastAsia="游明朝" w:hAnsi="游明朝"/>
          <w:sz w:val="22"/>
        </w:rPr>
      </w:pPr>
      <w:r w:rsidRPr="008F3523">
        <w:rPr>
          <w:rFonts w:ascii="游明朝" w:eastAsia="游明朝" w:hAnsi="游明朝" w:hint="eastAsia"/>
          <w:sz w:val="22"/>
        </w:rPr>
        <w:t>記</w:t>
      </w:r>
    </w:p>
    <w:p w14:paraId="69F6BB85" w14:textId="77777777" w:rsidR="009504E2" w:rsidRDefault="009504E2" w:rsidP="00E95DA0">
      <w:pPr>
        <w:spacing w:line="500" w:lineRule="exact"/>
        <w:rPr>
          <w:rFonts w:ascii="游明朝" w:eastAsia="游明朝" w:hAnsi="游明朝" w:hint="eastAsia"/>
          <w:sz w:val="22"/>
        </w:rPr>
      </w:pPr>
    </w:p>
    <w:tbl>
      <w:tblPr>
        <w:tblStyle w:val="a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98100A" w14:paraId="3799974D" w14:textId="77777777" w:rsidTr="005826DA">
        <w:trPr>
          <w:trHeight w:val="373"/>
        </w:trPr>
        <w:tc>
          <w:tcPr>
            <w:tcW w:w="2694" w:type="dxa"/>
          </w:tcPr>
          <w:p w14:paraId="56C21F24" w14:textId="15811419" w:rsidR="0098100A" w:rsidRDefault="0098100A" w:rsidP="007700A2">
            <w:pPr>
              <w:spacing w:line="440" w:lineRule="exact"/>
              <w:rPr>
                <w:rFonts w:ascii="游明朝" w:eastAsia="游明朝" w:hAnsi="游明朝"/>
                <w:sz w:val="22"/>
              </w:rPr>
            </w:pPr>
            <w:r>
              <w:rPr>
                <w:rFonts w:ascii="游明朝" w:eastAsia="游明朝" w:hAnsi="游明朝" w:hint="eastAsia"/>
                <w:sz w:val="22"/>
              </w:rPr>
              <w:t>1.</w:t>
            </w:r>
            <w:r w:rsidR="00755BA5">
              <w:rPr>
                <w:rFonts w:hint="eastAsia"/>
              </w:rPr>
              <w:t xml:space="preserve"> </w:t>
            </w:r>
            <w:r w:rsidR="00755BA5" w:rsidRPr="00755BA5">
              <w:rPr>
                <w:rFonts w:ascii="游明朝" w:eastAsia="游明朝" w:hAnsi="游明朝" w:hint="eastAsia"/>
                <w:sz w:val="22"/>
              </w:rPr>
              <w:t>研修名</w:t>
            </w:r>
          </w:p>
        </w:tc>
        <w:tc>
          <w:tcPr>
            <w:tcW w:w="6378" w:type="dxa"/>
            <w:vAlign w:val="center"/>
          </w:tcPr>
          <w:p w14:paraId="5A362C50" w14:textId="77777777" w:rsidR="00CC20C9" w:rsidRDefault="00CC20C9" w:rsidP="004E4C21">
            <w:pPr>
              <w:spacing w:line="360" w:lineRule="exact"/>
              <w:rPr>
                <w:rFonts w:ascii="游明朝" w:eastAsia="游明朝" w:hAnsi="游明朝"/>
                <w:sz w:val="22"/>
              </w:rPr>
            </w:pPr>
            <w:r w:rsidRPr="00CC20C9">
              <w:rPr>
                <w:rFonts w:ascii="游明朝" w:eastAsia="游明朝" w:hAnsi="游明朝" w:hint="eastAsia"/>
                <w:sz w:val="22"/>
              </w:rPr>
              <w:t>オンライン営業スキル研修</w:t>
            </w:r>
          </w:p>
          <w:p w14:paraId="70318A75" w14:textId="15182452" w:rsidR="0098100A" w:rsidRDefault="00CC20C9" w:rsidP="004E4C21">
            <w:pPr>
              <w:spacing w:line="360" w:lineRule="exact"/>
              <w:rPr>
                <w:rFonts w:ascii="游明朝" w:eastAsia="游明朝" w:hAnsi="游明朝"/>
                <w:sz w:val="22"/>
              </w:rPr>
            </w:pPr>
            <w:r w:rsidRPr="00CC20C9">
              <w:rPr>
                <w:rFonts w:ascii="游明朝" w:eastAsia="游明朝" w:hAnsi="游明朝" w:hint="eastAsia"/>
                <w:sz w:val="22"/>
              </w:rPr>
              <w:t>【成果を引き出すリモートコミュニケーション】</w:t>
            </w:r>
          </w:p>
        </w:tc>
      </w:tr>
      <w:tr w:rsidR="00755BA5" w14:paraId="5AA67646" w14:textId="77777777" w:rsidTr="005826DA">
        <w:tc>
          <w:tcPr>
            <w:tcW w:w="2694" w:type="dxa"/>
          </w:tcPr>
          <w:p w14:paraId="1B1FB992" w14:textId="7DDF710D" w:rsidR="00755BA5" w:rsidRDefault="00755BA5" w:rsidP="007700A2">
            <w:pPr>
              <w:spacing w:line="440" w:lineRule="exact"/>
              <w:rPr>
                <w:rFonts w:ascii="游明朝" w:eastAsia="游明朝" w:hAnsi="游明朝" w:hint="eastAsia"/>
                <w:sz w:val="22"/>
              </w:rPr>
            </w:pPr>
            <w:r>
              <w:rPr>
                <w:rFonts w:ascii="游明朝" w:eastAsia="游明朝" w:hAnsi="游明朝" w:hint="eastAsia"/>
                <w:sz w:val="22"/>
              </w:rPr>
              <w:t>2.</w:t>
            </w:r>
            <w:r w:rsidRPr="00755BA5">
              <w:rPr>
                <w:rFonts w:ascii="Segoe UI" w:hAnsi="Segoe UI" w:cs="Segoe UI"/>
                <w:spacing w:val="1"/>
                <w:szCs w:val="21"/>
              </w:rPr>
              <w:t xml:space="preserve"> </w:t>
            </w:r>
            <w:r w:rsidR="00BE29B9" w:rsidRPr="00BE29B9">
              <w:rPr>
                <w:rFonts w:ascii="游明朝" w:eastAsia="游明朝" w:hAnsi="游明朝" w:hint="eastAsia"/>
                <w:sz w:val="22"/>
              </w:rPr>
              <w:t>研修形式</w:t>
            </w:r>
          </w:p>
        </w:tc>
        <w:tc>
          <w:tcPr>
            <w:tcW w:w="6378" w:type="dxa"/>
            <w:vAlign w:val="center"/>
          </w:tcPr>
          <w:p w14:paraId="2B1EE0E5" w14:textId="61A8F2B3" w:rsidR="00755BA5" w:rsidRPr="008F3523" w:rsidRDefault="00BE29B9" w:rsidP="004E4C21">
            <w:pPr>
              <w:spacing w:line="360" w:lineRule="exact"/>
              <w:rPr>
                <w:rFonts w:ascii="游明朝" w:eastAsia="游明朝" w:hAnsi="游明朝" w:hint="eastAsia"/>
                <w:sz w:val="22"/>
              </w:rPr>
            </w:pPr>
            <w:r w:rsidRPr="00BE29B9">
              <w:rPr>
                <w:rFonts w:ascii="游明朝" w:eastAsia="游明朝" w:hAnsi="游明朝" w:hint="eastAsia"/>
                <w:sz w:val="22"/>
              </w:rPr>
              <w:t>オンライン（Zoom利用）</w:t>
            </w:r>
          </w:p>
        </w:tc>
      </w:tr>
      <w:tr w:rsidR="0098100A" w14:paraId="3D424E29" w14:textId="77777777" w:rsidTr="005826DA">
        <w:tc>
          <w:tcPr>
            <w:tcW w:w="2694" w:type="dxa"/>
          </w:tcPr>
          <w:p w14:paraId="346B7880" w14:textId="5E6D4ACA" w:rsidR="0098100A" w:rsidRDefault="0098100A" w:rsidP="007700A2">
            <w:pPr>
              <w:spacing w:line="440" w:lineRule="exact"/>
              <w:rPr>
                <w:rFonts w:ascii="游明朝" w:eastAsia="游明朝" w:hAnsi="游明朝"/>
                <w:sz w:val="22"/>
              </w:rPr>
            </w:pPr>
            <w:r>
              <w:rPr>
                <w:rFonts w:ascii="游明朝" w:eastAsia="游明朝" w:hAnsi="游明朝" w:hint="eastAsia"/>
                <w:sz w:val="22"/>
              </w:rPr>
              <w:t xml:space="preserve">2. </w:t>
            </w:r>
            <w:r w:rsidR="00755BA5" w:rsidRPr="00755BA5">
              <w:rPr>
                <w:rFonts w:ascii="游明朝" w:eastAsia="游明朝" w:hAnsi="游明朝" w:hint="eastAsia"/>
                <w:sz w:val="22"/>
              </w:rPr>
              <w:t>実施日・時間帯</w:t>
            </w:r>
          </w:p>
        </w:tc>
        <w:tc>
          <w:tcPr>
            <w:tcW w:w="6378" w:type="dxa"/>
            <w:vAlign w:val="center"/>
          </w:tcPr>
          <w:p w14:paraId="19FA9567" w14:textId="3F7E3B61" w:rsidR="0098100A" w:rsidRDefault="00755BA5" w:rsidP="004E4C21">
            <w:pPr>
              <w:spacing w:line="360" w:lineRule="exact"/>
              <w:rPr>
                <w:rFonts w:ascii="游明朝" w:eastAsia="游明朝" w:hAnsi="游明朝"/>
                <w:sz w:val="22"/>
              </w:rPr>
            </w:pPr>
            <w:r w:rsidRPr="00755BA5">
              <w:rPr>
                <w:rFonts w:ascii="游明朝" w:eastAsia="游明朝" w:hAnsi="游明朝"/>
                <w:sz w:val="22"/>
              </w:rPr>
              <w:t>2025</w:t>
            </w:r>
            <w:r w:rsidRPr="00755BA5">
              <w:rPr>
                <w:rFonts w:ascii="游明朝" w:eastAsia="游明朝" w:hAnsi="游明朝" w:hint="eastAsia"/>
                <w:sz w:val="22"/>
              </w:rPr>
              <w:t>年</w:t>
            </w:r>
            <w:r w:rsidRPr="00755BA5">
              <w:rPr>
                <w:rFonts w:ascii="游明朝" w:eastAsia="游明朝" w:hAnsi="游明朝"/>
                <w:sz w:val="22"/>
              </w:rPr>
              <w:t>9</w:t>
            </w:r>
            <w:r w:rsidRPr="00755BA5">
              <w:rPr>
                <w:rFonts w:ascii="游明朝" w:eastAsia="游明朝" w:hAnsi="游明朝" w:hint="eastAsia"/>
                <w:sz w:val="22"/>
              </w:rPr>
              <w:t>月</w:t>
            </w:r>
            <w:r w:rsidRPr="00755BA5">
              <w:rPr>
                <w:rFonts w:ascii="游明朝" w:eastAsia="游明朝" w:hAnsi="游明朝"/>
                <w:sz w:val="22"/>
              </w:rPr>
              <w:t>5</w:t>
            </w:r>
            <w:r w:rsidRPr="00755BA5">
              <w:rPr>
                <w:rFonts w:ascii="游明朝" w:eastAsia="游明朝" w:hAnsi="游明朝" w:hint="eastAsia"/>
                <w:sz w:val="22"/>
              </w:rPr>
              <w:t>日</w:t>
            </w:r>
            <w:r w:rsidRPr="00755BA5">
              <w:rPr>
                <w:rFonts w:ascii="游明朝" w:eastAsia="游明朝" w:hAnsi="游明朝"/>
                <w:sz w:val="22"/>
              </w:rPr>
              <w:t xml:space="preserve"> 10:00</w:t>
            </w:r>
            <w:r w:rsidRPr="00755BA5">
              <w:rPr>
                <w:rFonts w:ascii="游明朝" w:eastAsia="游明朝" w:hAnsi="游明朝" w:hint="eastAsia"/>
                <w:sz w:val="22"/>
              </w:rPr>
              <w:t>〜</w:t>
            </w:r>
            <w:r w:rsidRPr="00755BA5">
              <w:rPr>
                <w:rFonts w:ascii="游明朝" w:eastAsia="游明朝" w:hAnsi="游明朝"/>
                <w:sz w:val="22"/>
              </w:rPr>
              <w:t>16:00</w:t>
            </w:r>
          </w:p>
        </w:tc>
      </w:tr>
      <w:tr w:rsidR="0098100A" w14:paraId="46F3AA10" w14:textId="77777777" w:rsidTr="005826DA">
        <w:tc>
          <w:tcPr>
            <w:tcW w:w="2694" w:type="dxa"/>
          </w:tcPr>
          <w:p w14:paraId="431962DA" w14:textId="2FEF5DD9" w:rsidR="0098100A" w:rsidRDefault="0098100A" w:rsidP="007700A2">
            <w:pPr>
              <w:spacing w:line="440" w:lineRule="exact"/>
              <w:rPr>
                <w:rFonts w:ascii="游明朝" w:eastAsia="游明朝" w:hAnsi="游明朝"/>
                <w:sz w:val="22"/>
              </w:rPr>
            </w:pPr>
            <w:r>
              <w:rPr>
                <w:rFonts w:ascii="游明朝" w:eastAsia="游明朝" w:hAnsi="游明朝" w:hint="eastAsia"/>
                <w:sz w:val="22"/>
              </w:rPr>
              <w:t>3.</w:t>
            </w:r>
            <w:r w:rsidRPr="008F3523">
              <w:rPr>
                <w:rFonts w:ascii="游明朝" w:eastAsia="游明朝" w:hAnsi="游明朝" w:hint="eastAsia"/>
              </w:rPr>
              <w:t xml:space="preserve"> </w:t>
            </w:r>
            <w:r w:rsidR="00C83163" w:rsidRPr="00C83163">
              <w:rPr>
                <w:rFonts w:ascii="游明朝" w:eastAsia="游明朝" w:hAnsi="游明朝" w:hint="eastAsia"/>
              </w:rPr>
              <w:t>講師名・主催</w:t>
            </w:r>
          </w:p>
        </w:tc>
        <w:tc>
          <w:tcPr>
            <w:tcW w:w="6378" w:type="dxa"/>
            <w:vAlign w:val="center"/>
          </w:tcPr>
          <w:p w14:paraId="3FF22148" w14:textId="4952F1A6" w:rsidR="0098100A" w:rsidRDefault="00CC20C9" w:rsidP="004E4C21">
            <w:pPr>
              <w:spacing w:line="360" w:lineRule="exact"/>
              <w:rPr>
                <w:rFonts w:ascii="游明朝" w:eastAsia="游明朝" w:hAnsi="游明朝"/>
                <w:sz w:val="22"/>
              </w:rPr>
            </w:pPr>
            <w:r w:rsidRPr="00CC20C9">
              <w:rPr>
                <w:rFonts w:ascii="游明朝" w:eastAsia="游明朝" w:hAnsi="游明朝" w:hint="eastAsia"/>
                <w:sz w:val="22"/>
              </w:rPr>
              <w:t>株式会社エデュリンク　講師：田中 美咲氏</w:t>
            </w:r>
          </w:p>
        </w:tc>
      </w:tr>
      <w:tr w:rsidR="0098100A" w14:paraId="3CA1D2CB" w14:textId="77777777" w:rsidTr="005826DA">
        <w:tc>
          <w:tcPr>
            <w:tcW w:w="2694" w:type="dxa"/>
          </w:tcPr>
          <w:p w14:paraId="072E59D0" w14:textId="456785CD" w:rsidR="0098100A" w:rsidRDefault="0098100A" w:rsidP="007700A2">
            <w:pPr>
              <w:spacing w:line="440" w:lineRule="exact"/>
              <w:rPr>
                <w:rFonts w:ascii="游明朝" w:eastAsia="游明朝" w:hAnsi="游明朝"/>
                <w:sz w:val="22"/>
              </w:rPr>
            </w:pPr>
            <w:r>
              <w:rPr>
                <w:rFonts w:ascii="游明朝" w:eastAsia="游明朝" w:hAnsi="游明朝" w:hint="eastAsia"/>
                <w:sz w:val="22"/>
              </w:rPr>
              <w:t>4.</w:t>
            </w:r>
            <w:r>
              <w:rPr>
                <w:rFonts w:ascii="游明朝" w:eastAsia="游明朝" w:hAnsi="游明朝" w:hint="eastAsia"/>
              </w:rPr>
              <w:t xml:space="preserve"> 研修目的</w:t>
            </w:r>
          </w:p>
        </w:tc>
        <w:tc>
          <w:tcPr>
            <w:tcW w:w="6378" w:type="dxa"/>
            <w:vAlign w:val="center"/>
          </w:tcPr>
          <w:p w14:paraId="183822F5" w14:textId="3E9DF100" w:rsidR="0098100A" w:rsidRPr="00ED50BD" w:rsidRDefault="007023B4" w:rsidP="004E4C21">
            <w:pPr>
              <w:spacing w:line="360" w:lineRule="exact"/>
              <w:rPr>
                <w:rFonts w:ascii="游明朝" w:eastAsia="游明朝" w:hAnsi="游明朝"/>
              </w:rPr>
            </w:pPr>
            <w:r w:rsidRPr="007023B4">
              <w:rPr>
                <w:rFonts w:ascii="游明朝" w:eastAsia="游明朝" w:hAnsi="游明朝" w:hint="eastAsia"/>
              </w:rPr>
              <w:t>リモート環境で成果を上げる営業プロセスと顧客対応スキルを習得するため</w:t>
            </w:r>
          </w:p>
        </w:tc>
      </w:tr>
      <w:tr w:rsidR="0098100A" w14:paraId="164F1A02" w14:textId="77777777" w:rsidTr="005826DA">
        <w:tc>
          <w:tcPr>
            <w:tcW w:w="2694" w:type="dxa"/>
          </w:tcPr>
          <w:p w14:paraId="122700BC" w14:textId="3379CF3E" w:rsidR="0098100A" w:rsidRDefault="00ED50BD" w:rsidP="007700A2">
            <w:pPr>
              <w:spacing w:line="440" w:lineRule="exact"/>
              <w:rPr>
                <w:rFonts w:ascii="游明朝" w:eastAsia="游明朝" w:hAnsi="游明朝"/>
                <w:sz w:val="22"/>
              </w:rPr>
            </w:pPr>
            <w:r>
              <w:rPr>
                <w:rFonts w:ascii="游明朝" w:eastAsia="游明朝" w:hAnsi="游明朝" w:hint="eastAsia"/>
                <w:sz w:val="22"/>
              </w:rPr>
              <w:t>5.</w:t>
            </w:r>
            <w:r w:rsidRPr="00ED50BD">
              <w:rPr>
                <w:rFonts w:ascii="Segoe UI" w:hAnsi="Segoe UI" w:cs="Segoe UI"/>
                <w:spacing w:val="1"/>
                <w:szCs w:val="21"/>
              </w:rPr>
              <w:t xml:space="preserve"> </w:t>
            </w:r>
            <w:r w:rsidR="007023B4" w:rsidRPr="007023B4">
              <w:rPr>
                <w:rFonts w:ascii="游明朝" w:eastAsia="游明朝" w:hAnsi="游明朝" w:hint="eastAsia"/>
                <w:sz w:val="22"/>
              </w:rPr>
              <w:t>主な研修内容</w:t>
            </w:r>
          </w:p>
        </w:tc>
        <w:tc>
          <w:tcPr>
            <w:tcW w:w="6378" w:type="dxa"/>
            <w:vAlign w:val="center"/>
          </w:tcPr>
          <w:p w14:paraId="23822026" w14:textId="32941846" w:rsidR="001908D7" w:rsidRPr="001908D7" w:rsidRDefault="001908D7" w:rsidP="004E4C21">
            <w:pPr>
              <w:spacing w:line="360" w:lineRule="exact"/>
              <w:rPr>
                <w:rFonts w:ascii="游明朝" w:eastAsia="游明朝" w:hAnsi="游明朝" w:hint="eastAsia"/>
                <w:sz w:val="22"/>
              </w:rPr>
            </w:pPr>
            <w:r w:rsidRPr="001908D7">
              <w:rPr>
                <w:rFonts w:ascii="游明朝" w:eastAsia="游明朝" w:hAnsi="游明朝" w:hint="eastAsia"/>
                <w:sz w:val="22"/>
              </w:rPr>
              <w:t>・オンライン営業における事前準備と資料設計</w:t>
            </w:r>
          </w:p>
          <w:p w14:paraId="52181CA8" w14:textId="77777777" w:rsidR="001908D7" w:rsidRPr="001908D7" w:rsidRDefault="001908D7" w:rsidP="004E4C21">
            <w:pPr>
              <w:spacing w:line="360" w:lineRule="exact"/>
              <w:rPr>
                <w:rFonts w:ascii="游明朝" w:eastAsia="游明朝" w:hAnsi="游明朝" w:hint="eastAsia"/>
                <w:sz w:val="22"/>
              </w:rPr>
            </w:pPr>
            <w:r w:rsidRPr="001908D7">
              <w:rPr>
                <w:rFonts w:ascii="游明朝" w:eastAsia="游明朝" w:hAnsi="游明朝" w:hint="eastAsia"/>
                <w:sz w:val="22"/>
              </w:rPr>
              <w:t>・顧客心理を捉えるヒアリング技術</w:t>
            </w:r>
          </w:p>
          <w:p w14:paraId="0210447C" w14:textId="77777777" w:rsidR="001908D7" w:rsidRPr="001908D7" w:rsidRDefault="001908D7" w:rsidP="004E4C21">
            <w:pPr>
              <w:spacing w:line="360" w:lineRule="exact"/>
              <w:rPr>
                <w:rFonts w:ascii="游明朝" w:eastAsia="游明朝" w:hAnsi="游明朝" w:hint="eastAsia"/>
                <w:sz w:val="22"/>
              </w:rPr>
            </w:pPr>
            <w:r w:rsidRPr="001908D7">
              <w:rPr>
                <w:rFonts w:ascii="游明朝" w:eastAsia="游明朝" w:hAnsi="游明朝" w:hint="eastAsia"/>
                <w:sz w:val="22"/>
              </w:rPr>
              <w:t>・画面越しの印象管理（表情・声のトーン）</w:t>
            </w:r>
          </w:p>
          <w:p w14:paraId="7D53E397" w14:textId="451FE84B" w:rsidR="0098100A" w:rsidRDefault="001908D7" w:rsidP="004E4C21">
            <w:pPr>
              <w:spacing w:line="360" w:lineRule="exact"/>
              <w:rPr>
                <w:rFonts w:ascii="游明朝" w:eastAsia="游明朝" w:hAnsi="游明朝"/>
                <w:sz w:val="22"/>
              </w:rPr>
            </w:pPr>
            <w:r w:rsidRPr="001908D7">
              <w:rPr>
                <w:rFonts w:ascii="游明朝" w:eastAsia="游明朝" w:hAnsi="游明朝" w:hint="eastAsia"/>
                <w:sz w:val="22"/>
              </w:rPr>
              <w:t>・フォローアップ時のメール／チャット対応法</w:t>
            </w:r>
          </w:p>
        </w:tc>
      </w:tr>
      <w:tr w:rsidR="0098100A" w14:paraId="2475E1D4" w14:textId="77777777" w:rsidTr="005826DA">
        <w:tc>
          <w:tcPr>
            <w:tcW w:w="2694" w:type="dxa"/>
          </w:tcPr>
          <w:p w14:paraId="5CE7FB0E" w14:textId="5AFBB33B" w:rsidR="0098100A" w:rsidRDefault="00ED50BD" w:rsidP="007700A2">
            <w:pPr>
              <w:spacing w:line="440" w:lineRule="exact"/>
              <w:rPr>
                <w:rFonts w:ascii="游明朝" w:eastAsia="游明朝" w:hAnsi="游明朝"/>
                <w:sz w:val="22"/>
              </w:rPr>
            </w:pPr>
            <w:r>
              <w:rPr>
                <w:rFonts w:ascii="游明朝" w:eastAsia="游明朝" w:hAnsi="游明朝" w:hint="eastAsia"/>
                <w:sz w:val="22"/>
              </w:rPr>
              <w:t>6.</w:t>
            </w:r>
            <w:r w:rsidRPr="00ED50BD">
              <w:rPr>
                <w:rFonts w:ascii="Segoe UI" w:hAnsi="Segoe UI" w:cs="Segoe UI"/>
                <w:spacing w:val="1"/>
                <w:szCs w:val="21"/>
              </w:rPr>
              <w:t xml:space="preserve"> </w:t>
            </w:r>
            <w:r w:rsidR="00C97BD7" w:rsidRPr="00C97BD7">
              <w:rPr>
                <w:rFonts w:ascii="游明朝" w:eastAsia="游明朝" w:hAnsi="游明朝" w:hint="eastAsia"/>
                <w:sz w:val="22"/>
              </w:rPr>
              <w:t>学び・気づき</w:t>
            </w:r>
          </w:p>
        </w:tc>
        <w:tc>
          <w:tcPr>
            <w:tcW w:w="6378" w:type="dxa"/>
            <w:vAlign w:val="center"/>
          </w:tcPr>
          <w:p w14:paraId="18A5C760" w14:textId="12AFFEDD" w:rsidR="00FD3E37" w:rsidRPr="00FD3E37" w:rsidRDefault="00FD3E37" w:rsidP="004E4C21">
            <w:pPr>
              <w:spacing w:line="360" w:lineRule="exact"/>
              <w:rPr>
                <w:rFonts w:ascii="游明朝" w:eastAsia="游明朝" w:hAnsi="游明朝" w:hint="eastAsia"/>
                <w:sz w:val="22"/>
              </w:rPr>
            </w:pPr>
            <w:r w:rsidRPr="00FD3E37">
              <w:rPr>
                <w:rFonts w:ascii="游明朝" w:eastAsia="游明朝" w:hAnsi="游明朝" w:hint="eastAsia"/>
                <w:sz w:val="22"/>
              </w:rPr>
              <w:t>・オンラインでも信頼を築くには「情報整理力」が重要。</w:t>
            </w:r>
          </w:p>
          <w:p w14:paraId="2ADE797B" w14:textId="77777777" w:rsidR="00FD3E37" w:rsidRPr="00FD3E37" w:rsidRDefault="00FD3E37" w:rsidP="004E4C21">
            <w:pPr>
              <w:spacing w:line="360" w:lineRule="exact"/>
              <w:rPr>
                <w:rFonts w:ascii="游明朝" w:eastAsia="游明朝" w:hAnsi="游明朝" w:hint="eastAsia"/>
                <w:sz w:val="22"/>
              </w:rPr>
            </w:pPr>
            <w:r w:rsidRPr="00FD3E37">
              <w:rPr>
                <w:rFonts w:ascii="游明朝" w:eastAsia="游明朝" w:hAnsi="游明朝" w:hint="eastAsia"/>
                <w:sz w:val="22"/>
              </w:rPr>
              <w:t>・相手の環境（回線や表情）への配慮が成果を左右する。</w:t>
            </w:r>
          </w:p>
          <w:p w14:paraId="4A972BBE" w14:textId="17808EC8" w:rsidR="0098100A" w:rsidRDefault="00FD3E37" w:rsidP="004E4C21">
            <w:pPr>
              <w:spacing w:line="360" w:lineRule="exact"/>
              <w:rPr>
                <w:rFonts w:ascii="游明朝" w:eastAsia="游明朝" w:hAnsi="游明朝"/>
                <w:sz w:val="22"/>
              </w:rPr>
            </w:pPr>
            <w:r w:rsidRPr="00FD3E37">
              <w:rPr>
                <w:rFonts w:ascii="游明朝" w:eastAsia="游明朝" w:hAnsi="游明朝" w:hint="eastAsia"/>
                <w:sz w:val="22"/>
              </w:rPr>
              <w:t>・提案資料は「視覚要素＋要約」の組み合わせが効果的。</w:t>
            </w:r>
          </w:p>
        </w:tc>
      </w:tr>
      <w:tr w:rsidR="0098100A" w14:paraId="37E53CA0" w14:textId="77777777" w:rsidTr="005826DA">
        <w:tc>
          <w:tcPr>
            <w:tcW w:w="2694" w:type="dxa"/>
          </w:tcPr>
          <w:p w14:paraId="24CB9187" w14:textId="0961B05C" w:rsidR="0098100A" w:rsidRDefault="00ED50BD" w:rsidP="007700A2">
            <w:pPr>
              <w:spacing w:line="440" w:lineRule="exact"/>
              <w:rPr>
                <w:rFonts w:ascii="游明朝" w:eastAsia="游明朝" w:hAnsi="游明朝" w:hint="eastAsia"/>
                <w:sz w:val="22"/>
              </w:rPr>
            </w:pPr>
            <w:r>
              <w:rPr>
                <w:rFonts w:ascii="游明朝" w:eastAsia="游明朝" w:hAnsi="游明朝" w:hint="eastAsia"/>
                <w:sz w:val="22"/>
              </w:rPr>
              <w:t>7.</w:t>
            </w:r>
            <w:r w:rsidRPr="00ED50BD">
              <w:rPr>
                <w:rFonts w:ascii="Segoe UI" w:hAnsi="Segoe UI" w:cs="Segoe UI"/>
                <w:spacing w:val="1"/>
                <w:szCs w:val="21"/>
              </w:rPr>
              <w:t xml:space="preserve"> </w:t>
            </w:r>
            <w:r w:rsidR="001645BB" w:rsidRPr="001645BB">
              <w:rPr>
                <w:rFonts w:ascii="游明朝" w:eastAsia="游明朝" w:hAnsi="游明朝" w:hint="eastAsia"/>
                <w:sz w:val="22"/>
              </w:rPr>
              <w:t>今後の業務活用計画</w:t>
            </w:r>
          </w:p>
        </w:tc>
        <w:tc>
          <w:tcPr>
            <w:tcW w:w="6378" w:type="dxa"/>
            <w:vAlign w:val="center"/>
          </w:tcPr>
          <w:p w14:paraId="457D9FBE" w14:textId="21E1906E" w:rsidR="00116CAE" w:rsidRPr="00116CAE" w:rsidRDefault="00116CAE" w:rsidP="004E4C21">
            <w:pPr>
              <w:spacing w:line="360" w:lineRule="exact"/>
              <w:rPr>
                <w:rFonts w:ascii="游明朝" w:eastAsia="游明朝" w:hAnsi="游明朝" w:hint="eastAsia"/>
                <w:sz w:val="22"/>
              </w:rPr>
            </w:pPr>
            <w:r w:rsidRPr="00116CAE">
              <w:rPr>
                <w:rFonts w:ascii="游明朝" w:eastAsia="游明朝" w:hAnsi="游明朝" w:hint="eastAsia"/>
                <w:sz w:val="22"/>
              </w:rPr>
              <w:t>・顧客打合せをオンラインに変更、事前ヒアリングを導入。</w:t>
            </w:r>
          </w:p>
          <w:p w14:paraId="309AA629" w14:textId="46A2A7A9" w:rsidR="0098100A" w:rsidRDefault="00116CAE" w:rsidP="004E4C21">
            <w:pPr>
              <w:spacing w:line="360" w:lineRule="exact"/>
              <w:rPr>
                <w:rFonts w:ascii="游明朝" w:eastAsia="游明朝" w:hAnsi="游明朝" w:hint="eastAsia"/>
                <w:sz w:val="22"/>
              </w:rPr>
            </w:pPr>
            <w:r w:rsidRPr="00116CAE">
              <w:rPr>
                <w:rFonts w:ascii="游明朝" w:eastAsia="游明朝" w:hAnsi="游明朝" w:hint="eastAsia"/>
                <w:sz w:val="22"/>
              </w:rPr>
              <w:t>・チーム内で「オンライン共有会」を開催、学びを横展開。</w:t>
            </w:r>
          </w:p>
        </w:tc>
      </w:tr>
      <w:tr w:rsidR="00ED50BD" w14:paraId="6A33F2EE" w14:textId="77777777" w:rsidTr="005826DA">
        <w:tc>
          <w:tcPr>
            <w:tcW w:w="2694" w:type="dxa"/>
          </w:tcPr>
          <w:p w14:paraId="77B49B5D" w14:textId="01F789E2" w:rsidR="00ED50BD" w:rsidRDefault="00D12E4F" w:rsidP="007700A2">
            <w:pPr>
              <w:spacing w:line="440" w:lineRule="exact"/>
              <w:rPr>
                <w:rFonts w:ascii="游明朝" w:eastAsia="游明朝" w:hAnsi="游明朝"/>
                <w:sz w:val="22"/>
              </w:rPr>
            </w:pPr>
            <w:r>
              <w:rPr>
                <w:rFonts w:ascii="游明朝" w:eastAsia="游明朝" w:hAnsi="游明朝" w:hint="eastAsia"/>
                <w:sz w:val="22"/>
              </w:rPr>
              <w:t>8.</w:t>
            </w:r>
            <w:r w:rsidRPr="00D12E4F">
              <w:rPr>
                <w:rFonts w:ascii="Segoe UI" w:hAnsi="Segoe UI" w:cs="Segoe UI"/>
                <w:spacing w:val="1"/>
                <w:szCs w:val="21"/>
              </w:rPr>
              <w:t xml:space="preserve"> </w:t>
            </w:r>
            <w:r w:rsidR="00960F5E" w:rsidRPr="00960F5E">
              <w:rPr>
                <w:rFonts w:ascii="游明朝" w:eastAsia="游明朝" w:hAnsi="游明朝" w:hint="eastAsia"/>
                <w:sz w:val="22"/>
              </w:rPr>
              <w:t>研修での課題点・提案</w:t>
            </w:r>
          </w:p>
        </w:tc>
        <w:tc>
          <w:tcPr>
            <w:tcW w:w="6378" w:type="dxa"/>
            <w:vAlign w:val="center"/>
          </w:tcPr>
          <w:p w14:paraId="1BCE1E3C" w14:textId="3849580A" w:rsidR="00F551CE" w:rsidRPr="00F551CE" w:rsidRDefault="00F551CE" w:rsidP="00F551CE">
            <w:pPr>
              <w:spacing w:line="360" w:lineRule="exact"/>
              <w:rPr>
                <w:rFonts w:ascii="游明朝" w:eastAsia="游明朝" w:hAnsi="游明朝" w:hint="eastAsia"/>
                <w:sz w:val="22"/>
              </w:rPr>
            </w:pPr>
            <w:r w:rsidRPr="00F551CE">
              <w:rPr>
                <w:rFonts w:ascii="游明朝" w:eastAsia="游明朝" w:hAnsi="游明朝" w:hint="eastAsia"/>
                <w:sz w:val="22"/>
              </w:rPr>
              <w:t>・回線トラブルが頻発。事前チェックリストを用意したい。</w:t>
            </w:r>
          </w:p>
          <w:p w14:paraId="66B93505" w14:textId="59315520" w:rsidR="00ED50BD" w:rsidRDefault="00F551CE" w:rsidP="00F551CE">
            <w:pPr>
              <w:spacing w:line="360" w:lineRule="exact"/>
              <w:rPr>
                <w:rFonts w:ascii="游明朝" w:eastAsia="游明朝" w:hAnsi="游明朝"/>
                <w:sz w:val="22"/>
              </w:rPr>
            </w:pPr>
            <w:r w:rsidRPr="00F551CE">
              <w:rPr>
                <w:rFonts w:ascii="游明朝" w:eastAsia="游明朝" w:hAnsi="游明朝" w:hint="eastAsia"/>
                <w:sz w:val="22"/>
              </w:rPr>
              <w:t>・今後は録画資料を社内教育として再利用できるよう整備。</w:t>
            </w:r>
          </w:p>
        </w:tc>
      </w:tr>
      <w:tr w:rsidR="00ED50BD" w14:paraId="2B8D7039" w14:textId="77777777" w:rsidTr="005826DA">
        <w:tc>
          <w:tcPr>
            <w:tcW w:w="2694" w:type="dxa"/>
          </w:tcPr>
          <w:p w14:paraId="31114294" w14:textId="7D4C2C09" w:rsidR="00ED50BD" w:rsidRDefault="00D12E4F" w:rsidP="007700A2">
            <w:pPr>
              <w:spacing w:line="440" w:lineRule="exact"/>
              <w:rPr>
                <w:rFonts w:ascii="游明朝" w:eastAsia="游明朝" w:hAnsi="游明朝"/>
                <w:sz w:val="22"/>
              </w:rPr>
            </w:pPr>
            <w:r>
              <w:rPr>
                <w:rFonts w:ascii="游明朝" w:eastAsia="游明朝" w:hAnsi="游明朝" w:hint="eastAsia"/>
                <w:sz w:val="22"/>
              </w:rPr>
              <w:t>9.</w:t>
            </w:r>
            <w:r w:rsidRPr="00D12E4F">
              <w:rPr>
                <w:rFonts w:ascii="Segoe UI" w:hAnsi="Segoe UI" w:cs="Segoe UI"/>
                <w:spacing w:val="1"/>
                <w:szCs w:val="21"/>
              </w:rPr>
              <w:t xml:space="preserve"> </w:t>
            </w:r>
            <w:r w:rsidRPr="00D12E4F">
              <w:rPr>
                <w:rFonts w:ascii="游明朝" w:eastAsia="游明朝" w:hAnsi="游明朝"/>
                <w:sz w:val="22"/>
              </w:rPr>
              <w:t>感想・所感</w:t>
            </w:r>
          </w:p>
        </w:tc>
        <w:tc>
          <w:tcPr>
            <w:tcW w:w="6378" w:type="dxa"/>
            <w:vAlign w:val="center"/>
          </w:tcPr>
          <w:p w14:paraId="7E33FD68" w14:textId="3A264B34" w:rsidR="00ED50BD" w:rsidRDefault="004E4C21" w:rsidP="004E4C21">
            <w:pPr>
              <w:spacing w:line="360" w:lineRule="exact"/>
              <w:rPr>
                <w:rFonts w:ascii="游明朝" w:eastAsia="游明朝" w:hAnsi="游明朝"/>
                <w:sz w:val="22"/>
              </w:rPr>
            </w:pPr>
            <w:r w:rsidRPr="004E4C21">
              <w:rPr>
                <w:rFonts w:ascii="游明朝" w:eastAsia="游明朝" w:hAnsi="游明朝" w:hint="eastAsia"/>
                <w:sz w:val="22"/>
              </w:rPr>
              <w:t>実践重視の内容で、特に顧客視点のプレゼン改善に役立った。オンラインでも表情・トーン管理が重要であると実感した。</w:t>
            </w:r>
          </w:p>
        </w:tc>
      </w:tr>
    </w:tbl>
    <w:p w14:paraId="112A8D62" w14:textId="77777777" w:rsidR="00D12E4F" w:rsidRDefault="00D12E4F" w:rsidP="00D82A61">
      <w:pPr>
        <w:pStyle w:val="ac"/>
        <w:ind w:leftChars="0"/>
        <w:jc w:val="right"/>
        <w:rPr>
          <w:rFonts w:ascii="游明朝" w:eastAsia="游明朝" w:hAnsi="游明朝"/>
        </w:rPr>
      </w:pPr>
    </w:p>
    <w:p w14:paraId="31579309" w14:textId="77E46CB0" w:rsidR="00D82A61" w:rsidRPr="008F3523" w:rsidRDefault="00D82A61" w:rsidP="00D82A61">
      <w:pPr>
        <w:pStyle w:val="ac"/>
        <w:ind w:leftChars="0"/>
        <w:jc w:val="right"/>
        <w:rPr>
          <w:rFonts w:ascii="游明朝" w:eastAsia="游明朝" w:hAnsi="游明朝"/>
        </w:rPr>
      </w:pPr>
      <w:r w:rsidRPr="008F3523">
        <w:rPr>
          <w:rFonts w:ascii="游明朝" w:eastAsia="游明朝" w:hAnsi="游明朝" w:hint="eastAsia"/>
        </w:rPr>
        <w:t>以上</w:t>
      </w:r>
    </w:p>
    <w:sectPr w:rsidR="00D82A61" w:rsidRPr="008F3523" w:rsidSect="004E4C2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97D3" w14:textId="77777777" w:rsidR="002B1A48" w:rsidRDefault="002B1A48" w:rsidP="00DA5CF1">
      <w:r>
        <w:separator/>
      </w:r>
    </w:p>
  </w:endnote>
  <w:endnote w:type="continuationSeparator" w:id="0">
    <w:p w14:paraId="6179ADE6" w14:textId="77777777" w:rsidR="002B1A48" w:rsidRDefault="002B1A48" w:rsidP="00DA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A31" w14:textId="77777777" w:rsidR="00DA5CF1" w:rsidRDefault="00DA5CF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41B" w14:textId="77777777" w:rsidR="00DA5CF1" w:rsidRDefault="00DA5CF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B18" w14:textId="77777777" w:rsidR="00DA5CF1" w:rsidRDefault="00DA5C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10F9" w14:textId="77777777" w:rsidR="002B1A48" w:rsidRDefault="002B1A48" w:rsidP="00DA5CF1">
      <w:r>
        <w:separator/>
      </w:r>
    </w:p>
  </w:footnote>
  <w:footnote w:type="continuationSeparator" w:id="0">
    <w:p w14:paraId="5AD0713E" w14:textId="77777777" w:rsidR="002B1A48" w:rsidRDefault="002B1A48" w:rsidP="00DA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EC71" w14:textId="77777777" w:rsidR="00DA5CF1" w:rsidRDefault="00DA5CF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DF9" w14:textId="77777777" w:rsidR="00DA5CF1" w:rsidRDefault="00DA5CF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CA93" w14:textId="77777777" w:rsidR="00DA5CF1" w:rsidRDefault="00DA5CF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2AD8"/>
    <w:multiLevelType w:val="hybridMultilevel"/>
    <w:tmpl w:val="09EAA392"/>
    <w:lvl w:ilvl="0" w:tplc="A7D07982">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 w15:restartNumberingAfterBreak="0">
    <w:nsid w:val="7DBF5F1D"/>
    <w:multiLevelType w:val="hybridMultilevel"/>
    <w:tmpl w:val="64F6B05A"/>
    <w:lvl w:ilvl="0" w:tplc="43324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100654">
    <w:abstractNumId w:val="1"/>
  </w:num>
  <w:num w:numId="2" w16cid:durableId="3987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1B"/>
    <w:rsid w:val="0006710B"/>
    <w:rsid w:val="00093703"/>
    <w:rsid w:val="000E029B"/>
    <w:rsid w:val="00116CAE"/>
    <w:rsid w:val="00123CD0"/>
    <w:rsid w:val="00140DAD"/>
    <w:rsid w:val="001509DF"/>
    <w:rsid w:val="001609E4"/>
    <w:rsid w:val="00161ED6"/>
    <w:rsid w:val="001645BB"/>
    <w:rsid w:val="001908D7"/>
    <w:rsid w:val="0019117D"/>
    <w:rsid w:val="001A4947"/>
    <w:rsid w:val="001C1275"/>
    <w:rsid w:val="001C4209"/>
    <w:rsid w:val="001C6589"/>
    <w:rsid w:val="002051E8"/>
    <w:rsid w:val="002343C7"/>
    <w:rsid w:val="00240B41"/>
    <w:rsid w:val="0024298F"/>
    <w:rsid w:val="002651F5"/>
    <w:rsid w:val="002B1A48"/>
    <w:rsid w:val="0033038D"/>
    <w:rsid w:val="003441EA"/>
    <w:rsid w:val="0034437A"/>
    <w:rsid w:val="00381E27"/>
    <w:rsid w:val="003B0F10"/>
    <w:rsid w:val="003B2DC3"/>
    <w:rsid w:val="003D7F0F"/>
    <w:rsid w:val="004131EA"/>
    <w:rsid w:val="00431E59"/>
    <w:rsid w:val="00473467"/>
    <w:rsid w:val="00475372"/>
    <w:rsid w:val="00481C49"/>
    <w:rsid w:val="00493EFC"/>
    <w:rsid w:val="004A7B40"/>
    <w:rsid w:val="004B6BDD"/>
    <w:rsid w:val="004E4C21"/>
    <w:rsid w:val="00537CD8"/>
    <w:rsid w:val="00547B46"/>
    <w:rsid w:val="005826DA"/>
    <w:rsid w:val="0059357E"/>
    <w:rsid w:val="005A46BB"/>
    <w:rsid w:val="005C0B8C"/>
    <w:rsid w:val="006550B8"/>
    <w:rsid w:val="007015B8"/>
    <w:rsid w:val="007023B4"/>
    <w:rsid w:val="00714B1B"/>
    <w:rsid w:val="00736213"/>
    <w:rsid w:val="0074597F"/>
    <w:rsid w:val="00755BA5"/>
    <w:rsid w:val="007678DD"/>
    <w:rsid w:val="007700A2"/>
    <w:rsid w:val="0077152B"/>
    <w:rsid w:val="0078745B"/>
    <w:rsid w:val="00791D05"/>
    <w:rsid w:val="007B7436"/>
    <w:rsid w:val="007D123A"/>
    <w:rsid w:val="008A36AB"/>
    <w:rsid w:val="008F3523"/>
    <w:rsid w:val="009504E2"/>
    <w:rsid w:val="00960F5E"/>
    <w:rsid w:val="0098100A"/>
    <w:rsid w:val="00996C7E"/>
    <w:rsid w:val="009B5C6D"/>
    <w:rsid w:val="00A22F75"/>
    <w:rsid w:val="00A2327B"/>
    <w:rsid w:val="00A4220A"/>
    <w:rsid w:val="00A431D1"/>
    <w:rsid w:val="00A80D04"/>
    <w:rsid w:val="00AD5204"/>
    <w:rsid w:val="00AF0BFC"/>
    <w:rsid w:val="00AF12C0"/>
    <w:rsid w:val="00AF3922"/>
    <w:rsid w:val="00B25804"/>
    <w:rsid w:val="00B3016F"/>
    <w:rsid w:val="00B447FA"/>
    <w:rsid w:val="00B77F33"/>
    <w:rsid w:val="00BA3D08"/>
    <w:rsid w:val="00BA5C51"/>
    <w:rsid w:val="00BE29B9"/>
    <w:rsid w:val="00BF07D3"/>
    <w:rsid w:val="00C04391"/>
    <w:rsid w:val="00C16DFF"/>
    <w:rsid w:val="00C31443"/>
    <w:rsid w:val="00C46E5C"/>
    <w:rsid w:val="00C52D4C"/>
    <w:rsid w:val="00C62DEA"/>
    <w:rsid w:val="00C7722E"/>
    <w:rsid w:val="00C82A1B"/>
    <w:rsid w:val="00C83163"/>
    <w:rsid w:val="00C97BD7"/>
    <w:rsid w:val="00CC20C9"/>
    <w:rsid w:val="00CC504C"/>
    <w:rsid w:val="00D12E4F"/>
    <w:rsid w:val="00D37F6A"/>
    <w:rsid w:val="00D521D7"/>
    <w:rsid w:val="00D6564E"/>
    <w:rsid w:val="00D82A61"/>
    <w:rsid w:val="00DA5CF1"/>
    <w:rsid w:val="00DB5D99"/>
    <w:rsid w:val="00E05C06"/>
    <w:rsid w:val="00E558CD"/>
    <w:rsid w:val="00E95DA0"/>
    <w:rsid w:val="00ED50BD"/>
    <w:rsid w:val="00EF5B74"/>
    <w:rsid w:val="00F551CE"/>
    <w:rsid w:val="00F96C82"/>
    <w:rsid w:val="00FD3E37"/>
    <w:rsid w:val="00FD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894BE"/>
  <w15:chartTrackingRefBased/>
  <w15:docId w15:val="{D56F082D-BDC9-4626-B290-4269D72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A1B"/>
  </w:style>
  <w:style w:type="character" w:customStyle="1" w:styleId="a4">
    <w:name w:val="日付 (文字)"/>
    <w:basedOn w:val="a0"/>
    <w:link w:val="a3"/>
    <w:uiPriority w:val="99"/>
    <w:semiHidden/>
    <w:rsid w:val="00C82A1B"/>
  </w:style>
  <w:style w:type="table" w:styleId="a5">
    <w:name w:val="Table Grid"/>
    <w:basedOn w:val="a1"/>
    <w:uiPriority w:val="39"/>
    <w:rsid w:val="00C3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5CF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A5CF1"/>
    <w:rPr>
      <w:rFonts w:asciiTheme="majorHAnsi" w:eastAsiaTheme="majorEastAsia" w:hAnsiTheme="majorHAnsi" w:cstheme="majorBidi"/>
      <w:sz w:val="18"/>
      <w:szCs w:val="18"/>
    </w:rPr>
  </w:style>
  <w:style w:type="paragraph" w:styleId="a8">
    <w:name w:val="header"/>
    <w:basedOn w:val="a"/>
    <w:link w:val="a9"/>
    <w:uiPriority w:val="99"/>
    <w:unhideWhenUsed/>
    <w:rsid w:val="00DA5CF1"/>
    <w:pPr>
      <w:tabs>
        <w:tab w:val="center" w:pos="4252"/>
        <w:tab w:val="right" w:pos="8504"/>
      </w:tabs>
      <w:snapToGrid w:val="0"/>
    </w:pPr>
  </w:style>
  <w:style w:type="character" w:customStyle="1" w:styleId="a9">
    <w:name w:val="ヘッダー (文字)"/>
    <w:basedOn w:val="a0"/>
    <w:link w:val="a8"/>
    <w:uiPriority w:val="99"/>
    <w:rsid w:val="00DA5CF1"/>
  </w:style>
  <w:style w:type="paragraph" w:styleId="aa">
    <w:name w:val="footer"/>
    <w:basedOn w:val="a"/>
    <w:link w:val="ab"/>
    <w:uiPriority w:val="99"/>
    <w:unhideWhenUsed/>
    <w:rsid w:val="00DA5CF1"/>
    <w:pPr>
      <w:tabs>
        <w:tab w:val="center" w:pos="4252"/>
        <w:tab w:val="right" w:pos="8504"/>
      </w:tabs>
      <w:snapToGrid w:val="0"/>
    </w:pPr>
  </w:style>
  <w:style w:type="character" w:customStyle="1" w:styleId="ab">
    <w:name w:val="フッター (文字)"/>
    <w:basedOn w:val="a0"/>
    <w:link w:val="aa"/>
    <w:uiPriority w:val="99"/>
    <w:rsid w:val="00DA5CF1"/>
  </w:style>
  <w:style w:type="paragraph" w:styleId="ac">
    <w:name w:val="List Paragraph"/>
    <w:basedOn w:val="a"/>
    <w:uiPriority w:val="34"/>
    <w:qFormat/>
    <w:rsid w:val="00714B1B"/>
    <w:pPr>
      <w:ind w:leftChars="400" w:left="840"/>
    </w:pPr>
  </w:style>
  <w:style w:type="paragraph" w:styleId="ad">
    <w:name w:val="Note Heading"/>
    <w:basedOn w:val="a"/>
    <w:next w:val="a"/>
    <w:link w:val="ae"/>
    <w:uiPriority w:val="99"/>
    <w:unhideWhenUsed/>
    <w:rsid w:val="004E4C21"/>
    <w:pPr>
      <w:jc w:val="center"/>
    </w:pPr>
    <w:rPr>
      <w:rFonts w:ascii="游明朝" w:eastAsia="游明朝" w:hAnsi="游明朝"/>
      <w:sz w:val="22"/>
    </w:rPr>
  </w:style>
  <w:style w:type="character" w:customStyle="1" w:styleId="ae">
    <w:name w:val="記 (文字)"/>
    <w:basedOn w:val="a0"/>
    <w:link w:val="ad"/>
    <w:uiPriority w:val="99"/>
    <w:rsid w:val="004E4C21"/>
    <w:rPr>
      <w:rFonts w:ascii="游明朝" w:eastAsia="游明朝" w:hAnsi="游明朝"/>
      <w:sz w:val="22"/>
    </w:rPr>
  </w:style>
  <w:style w:type="paragraph" w:styleId="af">
    <w:name w:val="Closing"/>
    <w:basedOn w:val="a"/>
    <w:link w:val="af0"/>
    <w:uiPriority w:val="99"/>
    <w:unhideWhenUsed/>
    <w:rsid w:val="004E4C21"/>
    <w:pPr>
      <w:jc w:val="right"/>
    </w:pPr>
    <w:rPr>
      <w:rFonts w:ascii="游明朝" w:eastAsia="游明朝" w:hAnsi="游明朝"/>
      <w:sz w:val="22"/>
    </w:rPr>
  </w:style>
  <w:style w:type="character" w:customStyle="1" w:styleId="af0">
    <w:name w:val="結語 (文字)"/>
    <w:basedOn w:val="a0"/>
    <w:link w:val="af"/>
    <w:uiPriority w:val="99"/>
    <w:rsid w:val="004E4C21"/>
    <w:rPr>
      <w:rFonts w:ascii="游明朝" w:eastAsia="游明朝" w:hAnsi="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39</cp:revision>
  <dcterms:created xsi:type="dcterms:W3CDTF">2019-11-19T13:01:00Z</dcterms:created>
  <dcterms:modified xsi:type="dcterms:W3CDTF">2025-10-21T05:08:00Z</dcterms:modified>
</cp:coreProperties>
</file>