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81C4" w14:textId="77777777" w:rsidR="00C82A1B" w:rsidRPr="008F3523" w:rsidRDefault="00C82A1B" w:rsidP="00E95DA0">
      <w:pPr>
        <w:spacing w:line="500" w:lineRule="exact"/>
        <w:jc w:val="right"/>
        <w:rPr>
          <w:rFonts w:ascii="游明朝" w:eastAsia="游明朝" w:hAnsi="游明朝"/>
          <w:sz w:val="22"/>
        </w:rPr>
      </w:pPr>
      <w:r w:rsidRPr="008F3523">
        <w:rPr>
          <w:rFonts w:ascii="游明朝" w:eastAsia="游明朝" w:hAnsi="游明朝" w:hint="eastAsia"/>
          <w:sz w:val="22"/>
        </w:rPr>
        <w:t>令和〇年〇月〇日</w:t>
      </w:r>
    </w:p>
    <w:p w14:paraId="4D83130B" w14:textId="0D671985" w:rsidR="00736213" w:rsidRPr="008F3523" w:rsidRDefault="00276C3A" w:rsidP="00E95DA0">
      <w:pPr>
        <w:spacing w:line="500" w:lineRule="exact"/>
        <w:rPr>
          <w:rFonts w:ascii="游明朝" w:eastAsia="游明朝" w:hAnsi="游明朝"/>
          <w:sz w:val="22"/>
        </w:rPr>
      </w:pPr>
      <w:r w:rsidRPr="00276C3A">
        <w:rPr>
          <w:rFonts w:ascii="游明朝" w:eastAsia="游明朝" w:hAnsi="游明朝" w:hint="eastAsia"/>
          <w:sz w:val="22"/>
        </w:rPr>
        <w:t>医療法人</w:t>
      </w:r>
      <w:r>
        <w:rPr>
          <w:rFonts w:ascii="游明朝" w:eastAsia="游明朝" w:hAnsi="游明朝" w:hint="eastAsia"/>
          <w:sz w:val="22"/>
        </w:rPr>
        <w:t>○○</w:t>
      </w:r>
      <w:r w:rsidRPr="00276C3A">
        <w:rPr>
          <w:rFonts w:ascii="游明朝" w:eastAsia="游明朝" w:hAnsi="游明朝" w:hint="eastAsia"/>
          <w:sz w:val="22"/>
        </w:rPr>
        <w:t>会　本院　栄養科長 様</w:t>
      </w:r>
    </w:p>
    <w:p w14:paraId="387E7AD7" w14:textId="4896170A" w:rsidR="00736213" w:rsidRPr="008F3523" w:rsidRDefault="00A22F75" w:rsidP="00736213">
      <w:pPr>
        <w:wordWrap w:val="0"/>
        <w:spacing w:line="500" w:lineRule="exact"/>
        <w:jc w:val="right"/>
        <w:rPr>
          <w:rFonts w:ascii="游明朝" w:eastAsia="游明朝" w:hAnsi="游明朝"/>
          <w:sz w:val="22"/>
        </w:rPr>
      </w:pPr>
      <w:r>
        <w:rPr>
          <w:rFonts w:ascii="游明朝" w:eastAsia="游明朝" w:hAnsi="游明朝" w:hint="eastAsia"/>
          <w:sz w:val="22"/>
        </w:rPr>
        <w:t xml:space="preserve"> </w:t>
      </w:r>
      <w:r w:rsidR="009A2936" w:rsidRPr="009A2936">
        <w:rPr>
          <w:rFonts w:ascii="游明朝" w:eastAsia="游明朝" w:hAnsi="游明朝" w:hint="eastAsia"/>
          <w:sz w:val="22"/>
        </w:rPr>
        <w:t>栄養科</w:t>
      </w:r>
      <w:r w:rsidR="009A2936">
        <w:rPr>
          <w:rFonts w:ascii="游明朝" w:eastAsia="游明朝" w:hAnsi="游明朝" w:hint="eastAsia"/>
          <w:sz w:val="22"/>
        </w:rPr>
        <w:t xml:space="preserve"> ○○○○</w:t>
      </w:r>
    </w:p>
    <w:p w14:paraId="673B6EE2" w14:textId="77777777" w:rsidR="00736213" w:rsidRPr="008F3523" w:rsidRDefault="00736213" w:rsidP="00E95DA0">
      <w:pPr>
        <w:spacing w:line="500" w:lineRule="exact"/>
        <w:rPr>
          <w:rFonts w:ascii="游明朝" w:eastAsia="游明朝" w:hAnsi="游明朝"/>
          <w:sz w:val="22"/>
        </w:rPr>
      </w:pPr>
    </w:p>
    <w:p w14:paraId="6E19B9B4" w14:textId="038E92C2" w:rsidR="00736213" w:rsidRPr="008F3523" w:rsidRDefault="00360F95" w:rsidP="00736213">
      <w:pPr>
        <w:spacing w:line="500" w:lineRule="exact"/>
        <w:jc w:val="center"/>
        <w:rPr>
          <w:rFonts w:ascii="游明朝" w:eastAsia="游明朝" w:hAnsi="游明朝"/>
          <w:sz w:val="36"/>
          <w:szCs w:val="36"/>
        </w:rPr>
      </w:pPr>
      <w:r w:rsidRPr="00360F95">
        <w:rPr>
          <w:rFonts w:ascii="游明朝" w:eastAsia="游明朝" w:hAnsi="游明朝" w:hint="eastAsia"/>
          <w:sz w:val="36"/>
          <w:szCs w:val="36"/>
        </w:rPr>
        <w:t>研修報告書（栄養士・医療職用）</w:t>
      </w:r>
    </w:p>
    <w:p w14:paraId="6BF613EB" w14:textId="77777777" w:rsidR="00736213" w:rsidRPr="00381E27" w:rsidRDefault="00736213" w:rsidP="00E95DA0">
      <w:pPr>
        <w:spacing w:line="500" w:lineRule="exact"/>
        <w:rPr>
          <w:rFonts w:ascii="游明朝" w:eastAsia="游明朝" w:hAnsi="游明朝"/>
          <w:sz w:val="22"/>
        </w:rPr>
      </w:pPr>
    </w:p>
    <w:p w14:paraId="5A66FD01" w14:textId="0173764C" w:rsidR="00C7722E" w:rsidRPr="008F3523" w:rsidRDefault="00C7722E" w:rsidP="00E95DA0">
      <w:pPr>
        <w:spacing w:line="500" w:lineRule="exact"/>
        <w:rPr>
          <w:rFonts w:ascii="游明朝" w:eastAsia="游明朝" w:hAnsi="游明朝"/>
          <w:sz w:val="22"/>
        </w:rPr>
      </w:pPr>
      <w:r w:rsidRPr="008F3523">
        <w:rPr>
          <w:rFonts w:ascii="游明朝" w:eastAsia="游明朝" w:hAnsi="游明朝" w:hint="eastAsia"/>
          <w:sz w:val="22"/>
        </w:rPr>
        <w:t>このたび、</w:t>
      </w:r>
      <w:r w:rsidR="00381E27">
        <w:rPr>
          <w:rFonts w:ascii="游明朝" w:eastAsia="游明朝" w:hAnsi="游明朝" w:hint="eastAsia"/>
          <w:sz w:val="22"/>
        </w:rPr>
        <w:t>下記</w:t>
      </w:r>
      <w:r w:rsidRPr="008F3523">
        <w:rPr>
          <w:rFonts w:ascii="游明朝" w:eastAsia="游明朝" w:hAnsi="游明朝" w:hint="eastAsia"/>
          <w:sz w:val="22"/>
        </w:rPr>
        <w:t>の</w:t>
      </w:r>
      <w:r w:rsidR="00381E27">
        <w:rPr>
          <w:rFonts w:ascii="游明朝" w:eastAsia="游明朝" w:hAnsi="游明朝" w:hint="eastAsia"/>
          <w:sz w:val="22"/>
        </w:rPr>
        <w:t>とおり</w:t>
      </w:r>
      <w:r w:rsidR="00473467">
        <w:rPr>
          <w:rFonts w:ascii="游明朝" w:eastAsia="游明朝" w:hAnsi="游明朝" w:hint="eastAsia"/>
          <w:sz w:val="22"/>
        </w:rPr>
        <w:t>管理職</w:t>
      </w:r>
      <w:r w:rsidRPr="008F3523">
        <w:rPr>
          <w:rFonts w:ascii="游明朝" w:eastAsia="游明朝" w:hAnsi="游明朝" w:hint="eastAsia"/>
          <w:sz w:val="22"/>
        </w:rPr>
        <w:t>研修を受講</w:t>
      </w:r>
      <w:r w:rsidR="00381E27">
        <w:rPr>
          <w:rFonts w:ascii="游明朝" w:eastAsia="游明朝" w:hAnsi="游明朝" w:hint="eastAsia"/>
          <w:sz w:val="22"/>
        </w:rPr>
        <w:t>いた</w:t>
      </w:r>
      <w:r w:rsidRPr="008F3523">
        <w:rPr>
          <w:rFonts w:ascii="游明朝" w:eastAsia="游明朝" w:hAnsi="游明朝" w:hint="eastAsia"/>
          <w:sz w:val="22"/>
        </w:rPr>
        <w:t>しましたので</w:t>
      </w:r>
      <w:r w:rsidR="007678DD" w:rsidRPr="008F3523">
        <w:rPr>
          <w:rFonts w:ascii="游明朝" w:eastAsia="游明朝" w:hAnsi="游明朝" w:hint="eastAsia"/>
          <w:sz w:val="22"/>
        </w:rPr>
        <w:t>ご</w:t>
      </w:r>
      <w:r w:rsidRPr="008F3523">
        <w:rPr>
          <w:rFonts w:ascii="游明朝" w:eastAsia="游明朝" w:hAnsi="游明朝" w:hint="eastAsia"/>
          <w:sz w:val="22"/>
        </w:rPr>
        <w:t>報告いたします。</w:t>
      </w:r>
    </w:p>
    <w:p w14:paraId="3C04F916" w14:textId="77777777" w:rsidR="00C7722E" w:rsidRPr="00140DAD" w:rsidRDefault="00C7722E" w:rsidP="00E95DA0">
      <w:pPr>
        <w:spacing w:line="500" w:lineRule="exact"/>
        <w:rPr>
          <w:rFonts w:ascii="游明朝" w:eastAsia="游明朝" w:hAnsi="游明朝"/>
          <w:sz w:val="22"/>
        </w:rPr>
      </w:pPr>
    </w:p>
    <w:p w14:paraId="25D4A626" w14:textId="77777777" w:rsidR="009504E2" w:rsidRPr="008F3523" w:rsidRDefault="00714B1B" w:rsidP="00714B1B">
      <w:pPr>
        <w:spacing w:line="500" w:lineRule="exact"/>
        <w:jc w:val="center"/>
        <w:rPr>
          <w:rFonts w:ascii="游明朝" w:eastAsia="游明朝" w:hAnsi="游明朝"/>
          <w:sz w:val="22"/>
        </w:rPr>
      </w:pPr>
      <w:r w:rsidRPr="008F3523">
        <w:rPr>
          <w:rFonts w:ascii="游明朝" w:eastAsia="游明朝" w:hAnsi="游明朝" w:hint="eastAsia"/>
          <w:sz w:val="22"/>
        </w:rPr>
        <w:t>記</w:t>
      </w:r>
    </w:p>
    <w:p w14:paraId="69F6BB85" w14:textId="77777777" w:rsidR="009504E2" w:rsidRDefault="009504E2" w:rsidP="00E95DA0">
      <w:pPr>
        <w:spacing w:line="500" w:lineRule="exact"/>
        <w:rPr>
          <w:rFonts w:ascii="游明朝" w:eastAsia="游明朝" w:hAnsi="游明朝"/>
          <w:sz w:val="22"/>
        </w:rPr>
      </w:pPr>
    </w:p>
    <w:tbl>
      <w:tblPr>
        <w:tblStyle w:val="a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5"/>
      </w:tblGrid>
      <w:tr w:rsidR="0098100A" w14:paraId="3799974D" w14:textId="77777777" w:rsidTr="00024BB1">
        <w:trPr>
          <w:trHeight w:val="373"/>
        </w:trPr>
        <w:tc>
          <w:tcPr>
            <w:tcW w:w="2127" w:type="dxa"/>
          </w:tcPr>
          <w:p w14:paraId="56C21F24" w14:textId="15811419" w:rsidR="0098100A" w:rsidRDefault="0098100A" w:rsidP="007700A2">
            <w:pPr>
              <w:spacing w:line="440" w:lineRule="exact"/>
              <w:rPr>
                <w:rFonts w:ascii="游明朝" w:eastAsia="游明朝" w:hAnsi="游明朝"/>
                <w:sz w:val="22"/>
              </w:rPr>
            </w:pPr>
            <w:r>
              <w:rPr>
                <w:rFonts w:ascii="游明朝" w:eastAsia="游明朝" w:hAnsi="游明朝" w:hint="eastAsia"/>
                <w:sz w:val="22"/>
              </w:rPr>
              <w:t>1.</w:t>
            </w:r>
            <w:r w:rsidR="00755BA5">
              <w:rPr>
                <w:rFonts w:hint="eastAsia"/>
              </w:rPr>
              <w:t xml:space="preserve"> </w:t>
            </w:r>
            <w:r w:rsidR="00755BA5" w:rsidRPr="00755BA5">
              <w:rPr>
                <w:rFonts w:ascii="游明朝" w:eastAsia="游明朝" w:hAnsi="游明朝" w:hint="eastAsia"/>
                <w:sz w:val="22"/>
              </w:rPr>
              <w:t>研修名</w:t>
            </w:r>
          </w:p>
        </w:tc>
        <w:tc>
          <w:tcPr>
            <w:tcW w:w="6945" w:type="dxa"/>
            <w:vAlign w:val="center"/>
          </w:tcPr>
          <w:p w14:paraId="70318A75" w14:textId="0A65836C" w:rsidR="0098100A" w:rsidRDefault="003223B7" w:rsidP="004E4C21">
            <w:pPr>
              <w:spacing w:line="360" w:lineRule="exact"/>
              <w:rPr>
                <w:rFonts w:ascii="游明朝" w:eastAsia="游明朝" w:hAnsi="游明朝"/>
                <w:sz w:val="22"/>
              </w:rPr>
            </w:pPr>
            <w:r w:rsidRPr="003223B7">
              <w:rPr>
                <w:rFonts w:ascii="游明朝" w:eastAsia="游明朝" w:hAnsi="游明朝" w:hint="eastAsia"/>
                <w:sz w:val="22"/>
              </w:rPr>
              <w:t>臨床栄養ケアとチーム医療の実践研修</w:t>
            </w:r>
          </w:p>
        </w:tc>
      </w:tr>
      <w:tr w:rsidR="00755BA5" w14:paraId="5AA67646" w14:textId="77777777" w:rsidTr="00024BB1">
        <w:tc>
          <w:tcPr>
            <w:tcW w:w="2127" w:type="dxa"/>
          </w:tcPr>
          <w:p w14:paraId="1B1FB992" w14:textId="7DDF710D" w:rsidR="00755BA5" w:rsidRDefault="00755BA5" w:rsidP="007700A2">
            <w:pPr>
              <w:spacing w:line="440" w:lineRule="exact"/>
              <w:rPr>
                <w:rFonts w:ascii="游明朝" w:eastAsia="游明朝" w:hAnsi="游明朝"/>
                <w:sz w:val="22"/>
              </w:rPr>
            </w:pPr>
            <w:r>
              <w:rPr>
                <w:rFonts w:ascii="游明朝" w:eastAsia="游明朝" w:hAnsi="游明朝" w:hint="eastAsia"/>
                <w:sz w:val="22"/>
              </w:rPr>
              <w:t>2.</w:t>
            </w:r>
            <w:r w:rsidRPr="00755BA5">
              <w:rPr>
                <w:rFonts w:ascii="Segoe UI" w:hAnsi="Segoe UI" w:cs="Segoe UI"/>
                <w:spacing w:val="1"/>
                <w:szCs w:val="21"/>
              </w:rPr>
              <w:t xml:space="preserve"> </w:t>
            </w:r>
            <w:r w:rsidR="00BE29B9" w:rsidRPr="00BE29B9">
              <w:rPr>
                <w:rFonts w:ascii="游明朝" w:eastAsia="游明朝" w:hAnsi="游明朝" w:hint="eastAsia"/>
                <w:sz w:val="22"/>
              </w:rPr>
              <w:t>研修形式</w:t>
            </w:r>
          </w:p>
        </w:tc>
        <w:tc>
          <w:tcPr>
            <w:tcW w:w="6945" w:type="dxa"/>
            <w:vAlign w:val="center"/>
          </w:tcPr>
          <w:p w14:paraId="2B1EE0E5" w14:textId="61A8F2B3" w:rsidR="00755BA5" w:rsidRPr="008F3523" w:rsidRDefault="00BE29B9" w:rsidP="004E4C21">
            <w:pPr>
              <w:spacing w:line="360" w:lineRule="exact"/>
              <w:rPr>
                <w:rFonts w:ascii="游明朝" w:eastAsia="游明朝" w:hAnsi="游明朝"/>
                <w:sz w:val="22"/>
              </w:rPr>
            </w:pPr>
            <w:r w:rsidRPr="00BE29B9">
              <w:rPr>
                <w:rFonts w:ascii="游明朝" w:eastAsia="游明朝" w:hAnsi="游明朝" w:hint="eastAsia"/>
                <w:sz w:val="22"/>
              </w:rPr>
              <w:t>オンライン（Zoom利用）</w:t>
            </w:r>
          </w:p>
        </w:tc>
      </w:tr>
      <w:tr w:rsidR="0098100A" w14:paraId="3D424E29" w14:textId="77777777" w:rsidTr="00024BB1">
        <w:tc>
          <w:tcPr>
            <w:tcW w:w="2127" w:type="dxa"/>
          </w:tcPr>
          <w:p w14:paraId="346B7880" w14:textId="402737C6" w:rsidR="0098100A" w:rsidRDefault="0098100A" w:rsidP="007700A2">
            <w:pPr>
              <w:spacing w:line="440" w:lineRule="exact"/>
              <w:rPr>
                <w:rFonts w:ascii="游明朝" w:eastAsia="游明朝" w:hAnsi="游明朝"/>
                <w:sz w:val="22"/>
              </w:rPr>
            </w:pPr>
            <w:r>
              <w:rPr>
                <w:rFonts w:ascii="游明朝" w:eastAsia="游明朝" w:hAnsi="游明朝" w:hint="eastAsia"/>
                <w:sz w:val="22"/>
              </w:rPr>
              <w:t xml:space="preserve">2. </w:t>
            </w:r>
            <w:r w:rsidR="00755BA5" w:rsidRPr="00755BA5">
              <w:rPr>
                <w:rFonts w:ascii="游明朝" w:eastAsia="游明朝" w:hAnsi="游明朝" w:hint="eastAsia"/>
                <w:sz w:val="22"/>
              </w:rPr>
              <w:t>実施日</w:t>
            </w:r>
          </w:p>
        </w:tc>
        <w:tc>
          <w:tcPr>
            <w:tcW w:w="6945" w:type="dxa"/>
            <w:vAlign w:val="center"/>
          </w:tcPr>
          <w:p w14:paraId="19FA9567" w14:textId="50C2A828" w:rsidR="0098100A" w:rsidRDefault="003223B7" w:rsidP="004E4C21">
            <w:pPr>
              <w:spacing w:line="360" w:lineRule="exact"/>
              <w:rPr>
                <w:rFonts w:ascii="游明朝" w:eastAsia="游明朝" w:hAnsi="游明朝"/>
                <w:sz w:val="22"/>
              </w:rPr>
            </w:pPr>
            <w:r w:rsidRPr="003223B7">
              <w:rPr>
                <w:rFonts w:ascii="游明朝" w:eastAsia="游明朝" w:hAnsi="游明朝"/>
                <w:sz w:val="22"/>
              </w:rPr>
              <w:t>2025</w:t>
            </w:r>
            <w:r w:rsidRPr="003223B7">
              <w:rPr>
                <w:rFonts w:ascii="游明朝" w:eastAsia="游明朝" w:hAnsi="游明朝" w:hint="eastAsia"/>
                <w:sz w:val="22"/>
              </w:rPr>
              <w:t>年</w:t>
            </w:r>
            <w:r w:rsidRPr="003223B7">
              <w:rPr>
                <w:rFonts w:ascii="游明朝" w:eastAsia="游明朝" w:hAnsi="游明朝"/>
                <w:sz w:val="22"/>
              </w:rPr>
              <w:t>9</w:t>
            </w:r>
            <w:r w:rsidRPr="003223B7">
              <w:rPr>
                <w:rFonts w:ascii="游明朝" w:eastAsia="游明朝" w:hAnsi="游明朝" w:hint="eastAsia"/>
                <w:sz w:val="22"/>
              </w:rPr>
              <w:t>月</w:t>
            </w:r>
            <w:r w:rsidRPr="003223B7">
              <w:rPr>
                <w:rFonts w:ascii="游明朝" w:eastAsia="游明朝" w:hAnsi="游明朝"/>
                <w:sz w:val="22"/>
              </w:rPr>
              <w:t>8</w:t>
            </w:r>
            <w:r w:rsidRPr="003223B7">
              <w:rPr>
                <w:rFonts w:ascii="游明朝" w:eastAsia="游明朝" w:hAnsi="游明朝" w:hint="eastAsia"/>
                <w:sz w:val="22"/>
              </w:rPr>
              <w:t>日〜</w:t>
            </w:r>
            <w:r w:rsidRPr="003223B7">
              <w:rPr>
                <w:rFonts w:ascii="游明朝" w:eastAsia="游明朝" w:hAnsi="游明朝"/>
                <w:sz w:val="22"/>
              </w:rPr>
              <w:t>9</w:t>
            </w:r>
            <w:r w:rsidRPr="003223B7">
              <w:rPr>
                <w:rFonts w:ascii="游明朝" w:eastAsia="游明朝" w:hAnsi="游明朝" w:hint="eastAsia"/>
                <w:sz w:val="22"/>
              </w:rPr>
              <w:t>月</w:t>
            </w:r>
            <w:r w:rsidRPr="003223B7">
              <w:rPr>
                <w:rFonts w:ascii="游明朝" w:eastAsia="游明朝" w:hAnsi="游明朝"/>
                <w:sz w:val="22"/>
              </w:rPr>
              <w:t>9</w:t>
            </w:r>
            <w:r w:rsidRPr="003223B7">
              <w:rPr>
                <w:rFonts w:ascii="游明朝" w:eastAsia="游明朝" w:hAnsi="游明朝" w:hint="eastAsia"/>
                <w:sz w:val="22"/>
              </w:rPr>
              <w:t>日</w:t>
            </w:r>
          </w:p>
        </w:tc>
      </w:tr>
      <w:tr w:rsidR="0098100A" w14:paraId="46F3AA10" w14:textId="77777777" w:rsidTr="00024BB1">
        <w:tc>
          <w:tcPr>
            <w:tcW w:w="2127" w:type="dxa"/>
          </w:tcPr>
          <w:p w14:paraId="431962DA" w14:textId="7827CD97" w:rsidR="0098100A" w:rsidRDefault="0098100A" w:rsidP="007700A2">
            <w:pPr>
              <w:spacing w:line="440" w:lineRule="exact"/>
              <w:rPr>
                <w:rFonts w:ascii="游明朝" w:eastAsia="游明朝" w:hAnsi="游明朝"/>
                <w:sz w:val="22"/>
              </w:rPr>
            </w:pPr>
            <w:r>
              <w:rPr>
                <w:rFonts w:ascii="游明朝" w:eastAsia="游明朝" w:hAnsi="游明朝" w:hint="eastAsia"/>
                <w:sz w:val="22"/>
              </w:rPr>
              <w:t>3.</w:t>
            </w:r>
            <w:r w:rsidRPr="008F3523">
              <w:rPr>
                <w:rFonts w:ascii="游明朝" w:eastAsia="游明朝" w:hAnsi="游明朝" w:hint="eastAsia"/>
              </w:rPr>
              <w:t xml:space="preserve"> </w:t>
            </w:r>
            <w:r w:rsidR="00C83163" w:rsidRPr="00C83163">
              <w:rPr>
                <w:rFonts w:ascii="游明朝" w:eastAsia="游明朝" w:hAnsi="游明朝" w:hint="eastAsia"/>
              </w:rPr>
              <w:t>主催</w:t>
            </w:r>
            <w:r w:rsidR="00686B64">
              <w:rPr>
                <w:rFonts w:ascii="游明朝" w:eastAsia="游明朝" w:hAnsi="游明朝" w:hint="eastAsia"/>
              </w:rPr>
              <w:t>・講師</w:t>
            </w:r>
          </w:p>
        </w:tc>
        <w:tc>
          <w:tcPr>
            <w:tcW w:w="6945" w:type="dxa"/>
            <w:vAlign w:val="center"/>
          </w:tcPr>
          <w:p w14:paraId="3FF22148" w14:textId="46403F26" w:rsidR="0098100A" w:rsidRDefault="003223B7" w:rsidP="004E4C21">
            <w:pPr>
              <w:spacing w:line="360" w:lineRule="exact"/>
              <w:rPr>
                <w:rFonts w:ascii="游明朝" w:eastAsia="游明朝" w:hAnsi="游明朝"/>
                <w:sz w:val="22"/>
              </w:rPr>
            </w:pPr>
            <w:r w:rsidRPr="003223B7">
              <w:rPr>
                <w:rFonts w:ascii="游明朝" w:eastAsia="游明朝" w:hAnsi="游明朝" w:hint="eastAsia"/>
                <w:sz w:val="22"/>
              </w:rPr>
              <w:t>公益社団法人 日本栄養士会</w:t>
            </w:r>
            <w:r w:rsidR="00686B64">
              <w:rPr>
                <w:rFonts w:ascii="游明朝" w:eastAsia="游明朝" w:hAnsi="游明朝" w:hint="eastAsia"/>
                <w:sz w:val="22"/>
              </w:rPr>
              <w:t xml:space="preserve"> </w:t>
            </w:r>
            <w:r w:rsidR="00686B64" w:rsidRPr="00686B64">
              <w:rPr>
                <w:rFonts w:ascii="游明朝" w:eastAsia="游明朝" w:hAnsi="游明朝"/>
                <w:sz w:val="22"/>
              </w:rPr>
              <w:t>管理栄養士</w:t>
            </w:r>
            <w:r w:rsidR="00686B64">
              <w:rPr>
                <w:rFonts w:ascii="游明朝" w:eastAsia="游明朝" w:hAnsi="游明朝" w:hint="eastAsia"/>
                <w:sz w:val="22"/>
              </w:rPr>
              <w:t xml:space="preserve"> </w:t>
            </w:r>
            <w:r w:rsidR="00686B64" w:rsidRPr="00686B64">
              <w:rPr>
                <w:rFonts w:ascii="游明朝" w:eastAsia="游明朝" w:hAnsi="游明朝"/>
                <w:sz w:val="22"/>
              </w:rPr>
              <w:t>山本美由紀</w:t>
            </w:r>
            <w:r w:rsidR="00686B64">
              <w:rPr>
                <w:rFonts w:ascii="游明朝" w:eastAsia="游明朝" w:hAnsi="游明朝" w:hint="eastAsia"/>
                <w:sz w:val="22"/>
              </w:rPr>
              <w:t xml:space="preserve"> </w:t>
            </w:r>
            <w:r w:rsidR="00686B64" w:rsidRPr="00686B64">
              <w:rPr>
                <w:rFonts w:ascii="游明朝" w:eastAsia="游明朝" w:hAnsi="游明朝"/>
                <w:sz w:val="22"/>
              </w:rPr>
              <w:t>氏</w:t>
            </w:r>
          </w:p>
        </w:tc>
      </w:tr>
      <w:tr w:rsidR="0098100A" w14:paraId="3CA1D2CB" w14:textId="77777777" w:rsidTr="00024BB1">
        <w:tc>
          <w:tcPr>
            <w:tcW w:w="2127" w:type="dxa"/>
          </w:tcPr>
          <w:p w14:paraId="072E59D0" w14:textId="456785CD" w:rsidR="0098100A" w:rsidRDefault="0098100A" w:rsidP="007700A2">
            <w:pPr>
              <w:spacing w:line="440" w:lineRule="exact"/>
              <w:rPr>
                <w:rFonts w:ascii="游明朝" w:eastAsia="游明朝" w:hAnsi="游明朝"/>
                <w:sz w:val="22"/>
              </w:rPr>
            </w:pPr>
            <w:r>
              <w:rPr>
                <w:rFonts w:ascii="游明朝" w:eastAsia="游明朝" w:hAnsi="游明朝" w:hint="eastAsia"/>
                <w:sz w:val="22"/>
              </w:rPr>
              <w:t>4.</w:t>
            </w:r>
            <w:r>
              <w:rPr>
                <w:rFonts w:ascii="游明朝" w:eastAsia="游明朝" w:hAnsi="游明朝" w:hint="eastAsia"/>
              </w:rPr>
              <w:t xml:space="preserve"> 研修目的</w:t>
            </w:r>
          </w:p>
        </w:tc>
        <w:tc>
          <w:tcPr>
            <w:tcW w:w="6945" w:type="dxa"/>
            <w:vAlign w:val="center"/>
          </w:tcPr>
          <w:p w14:paraId="183822F5" w14:textId="41E41E70" w:rsidR="0098100A" w:rsidRPr="00ED50BD" w:rsidRDefault="007B49FE" w:rsidP="004E4C21">
            <w:pPr>
              <w:spacing w:line="360" w:lineRule="exact"/>
              <w:rPr>
                <w:rFonts w:ascii="游明朝" w:eastAsia="游明朝" w:hAnsi="游明朝"/>
              </w:rPr>
            </w:pPr>
            <w:r w:rsidRPr="007B49FE">
              <w:rPr>
                <w:rFonts w:ascii="游明朝" w:eastAsia="游明朝" w:hAnsi="游明朝" w:hint="eastAsia"/>
              </w:rPr>
              <w:t>医療現場における臨床栄養ケアの最新知識を学び、患者一人ひとりの生活背景や疾患特性に応じた食事計画を立案できるようになることを目的とする。併せて、多職種連携（医師・看護師・薬剤師等）における管理栄養士の役割を再確認する。</w:t>
            </w:r>
          </w:p>
        </w:tc>
      </w:tr>
      <w:tr w:rsidR="0098100A" w14:paraId="164F1A02" w14:textId="77777777" w:rsidTr="00024BB1">
        <w:tc>
          <w:tcPr>
            <w:tcW w:w="2127" w:type="dxa"/>
          </w:tcPr>
          <w:p w14:paraId="122700BC" w14:textId="3379CF3E" w:rsidR="0098100A" w:rsidRDefault="00ED50BD" w:rsidP="007700A2">
            <w:pPr>
              <w:spacing w:line="440" w:lineRule="exact"/>
              <w:rPr>
                <w:rFonts w:ascii="游明朝" w:eastAsia="游明朝" w:hAnsi="游明朝"/>
                <w:sz w:val="22"/>
              </w:rPr>
            </w:pPr>
            <w:r>
              <w:rPr>
                <w:rFonts w:ascii="游明朝" w:eastAsia="游明朝" w:hAnsi="游明朝" w:hint="eastAsia"/>
                <w:sz w:val="22"/>
              </w:rPr>
              <w:t>5.</w:t>
            </w:r>
            <w:r w:rsidRPr="00ED50BD">
              <w:rPr>
                <w:rFonts w:ascii="Segoe UI" w:hAnsi="Segoe UI" w:cs="Segoe UI"/>
                <w:spacing w:val="1"/>
                <w:szCs w:val="21"/>
              </w:rPr>
              <w:t xml:space="preserve"> </w:t>
            </w:r>
            <w:r w:rsidR="007023B4" w:rsidRPr="007023B4">
              <w:rPr>
                <w:rFonts w:ascii="游明朝" w:eastAsia="游明朝" w:hAnsi="游明朝" w:hint="eastAsia"/>
                <w:sz w:val="22"/>
              </w:rPr>
              <w:t>主な研修内容</w:t>
            </w:r>
          </w:p>
        </w:tc>
        <w:tc>
          <w:tcPr>
            <w:tcW w:w="6945" w:type="dxa"/>
            <w:vAlign w:val="center"/>
          </w:tcPr>
          <w:p w14:paraId="536DC68F" w14:textId="2937B0B9" w:rsidR="007B49FE" w:rsidRPr="007B49FE" w:rsidRDefault="007B49FE" w:rsidP="007B49FE">
            <w:pPr>
              <w:spacing w:line="360" w:lineRule="exact"/>
              <w:rPr>
                <w:rFonts w:ascii="游明朝" w:eastAsia="游明朝" w:hAnsi="游明朝" w:hint="eastAsia"/>
                <w:sz w:val="22"/>
              </w:rPr>
            </w:pPr>
            <w:r>
              <w:rPr>
                <w:rFonts w:ascii="游明朝" w:eastAsia="游明朝" w:hAnsi="游明朝" w:hint="eastAsia"/>
                <w:sz w:val="22"/>
              </w:rPr>
              <w:t>・</w:t>
            </w:r>
            <w:r w:rsidRPr="007B49FE">
              <w:rPr>
                <w:rFonts w:ascii="游明朝" w:eastAsia="游明朝" w:hAnsi="游明朝" w:hint="eastAsia"/>
                <w:sz w:val="22"/>
              </w:rPr>
              <w:t>栄養ケアプロセスの実践（アセスメント・診断・実施・評価）</w:t>
            </w:r>
          </w:p>
          <w:p w14:paraId="54C0A9F5" w14:textId="3E2601BD" w:rsidR="007B49FE" w:rsidRPr="007B49FE" w:rsidRDefault="007B49FE" w:rsidP="007B49FE">
            <w:pPr>
              <w:spacing w:line="360" w:lineRule="exact"/>
              <w:rPr>
                <w:rFonts w:ascii="游明朝" w:eastAsia="游明朝" w:hAnsi="游明朝"/>
                <w:sz w:val="22"/>
              </w:rPr>
            </w:pPr>
            <w:r>
              <w:rPr>
                <w:rFonts w:ascii="游明朝" w:eastAsia="游明朝" w:hAnsi="游明朝" w:hint="eastAsia"/>
                <w:sz w:val="22"/>
              </w:rPr>
              <w:t>・</w:t>
            </w:r>
            <w:r w:rsidRPr="007B49FE">
              <w:rPr>
                <w:rFonts w:ascii="游明朝" w:eastAsia="游明朝" w:hAnsi="游明朝" w:hint="eastAsia"/>
                <w:sz w:val="22"/>
              </w:rPr>
              <w:t>チーム医療における情報共有の基本と多職種連携ケース</w:t>
            </w:r>
          </w:p>
          <w:p w14:paraId="464275AF" w14:textId="6BACC395" w:rsidR="007B49FE" w:rsidRPr="007B49FE" w:rsidRDefault="007B49FE" w:rsidP="007B49FE">
            <w:pPr>
              <w:spacing w:line="360" w:lineRule="exact"/>
              <w:rPr>
                <w:rFonts w:ascii="游明朝" w:eastAsia="游明朝" w:hAnsi="游明朝" w:hint="eastAsia"/>
                <w:sz w:val="22"/>
              </w:rPr>
            </w:pPr>
            <w:r>
              <w:rPr>
                <w:rFonts w:ascii="游明朝" w:eastAsia="游明朝" w:hAnsi="游明朝" w:hint="eastAsia"/>
                <w:sz w:val="22"/>
              </w:rPr>
              <w:t>・</w:t>
            </w:r>
            <w:r w:rsidRPr="007B49FE">
              <w:rPr>
                <w:rFonts w:ascii="游明朝" w:eastAsia="游明朝" w:hAnsi="游明朝" w:hint="eastAsia"/>
                <w:sz w:val="22"/>
              </w:rPr>
              <w:t>慢性疾患別 栄養管理（糖尿病・CKD・高血圧）</w:t>
            </w:r>
          </w:p>
          <w:p w14:paraId="7D53E397" w14:textId="18354C66" w:rsidR="0098100A" w:rsidRPr="007B49FE" w:rsidRDefault="007B49FE" w:rsidP="004E4C21">
            <w:pPr>
              <w:spacing w:line="360" w:lineRule="exact"/>
              <w:rPr>
                <w:rFonts w:ascii="游明朝" w:eastAsia="游明朝" w:hAnsi="游明朝" w:hint="eastAsia"/>
                <w:sz w:val="22"/>
              </w:rPr>
            </w:pPr>
            <w:r>
              <w:rPr>
                <w:rFonts w:ascii="游明朝" w:eastAsia="游明朝" w:hAnsi="游明朝" w:hint="eastAsia"/>
                <w:sz w:val="22"/>
              </w:rPr>
              <w:t>・</w:t>
            </w:r>
            <w:r w:rsidRPr="007B49FE">
              <w:rPr>
                <w:rFonts w:ascii="游明朝" w:eastAsia="游明朝" w:hAnsi="游明朝" w:hint="eastAsia"/>
                <w:sz w:val="22"/>
              </w:rPr>
              <w:t>医療安全と倫理的配慮に関するグループディスカッション</w:t>
            </w:r>
          </w:p>
        </w:tc>
      </w:tr>
      <w:tr w:rsidR="0098100A" w14:paraId="2475E1D4" w14:textId="77777777" w:rsidTr="00024BB1">
        <w:tc>
          <w:tcPr>
            <w:tcW w:w="2127" w:type="dxa"/>
          </w:tcPr>
          <w:p w14:paraId="5CE7FB0E" w14:textId="5AFBB33B" w:rsidR="0098100A" w:rsidRDefault="00ED50BD" w:rsidP="007700A2">
            <w:pPr>
              <w:spacing w:line="440" w:lineRule="exact"/>
              <w:rPr>
                <w:rFonts w:ascii="游明朝" w:eastAsia="游明朝" w:hAnsi="游明朝"/>
                <w:sz w:val="22"/>
              </w:rPr>
            </w:pPr>
            <w:r>
              <w:rPr>
                <w:rFonts w:ascii="游明朝" w:eastAsia="游明朝" w:hAnsi="游明朝" w:hint="eastAsia"/>
                <w:sz w:val="22"/>
              </w:rPr>
              <w:t>6.</w:t>
            </w:r>
            <w:r w:rsidRPr="00ED50BD">
              <w:rPr>
                <w:rFonts w:ascii="Segoe UI" w:hAnsi="Segoe UI" w:cs="Segoe UI"/>
                <w:spacing w:val="1"/>
                <w:szCs w:val="21"/>
              </w:rPr>
              <w:t xml:space="preserve"> </w:t>
            </w:r>
            <w:r w:rsidR="00C97BD7" w:rsidRPr="00C97BD7">
              <w:rPr>
                <w:rFonts w:ascii="游明朝" w:eastAsia="游明朝" w:hAnsi="游明朝" w:hint="eastAsia"/>
                <w:sz w:val="22"/>
              </w:rPr>
              <w:t>学び・気づき</w:t>
            </w:r>
          </w:p>
        </w:tc>
        <w:tc>
          <w:tcPr>
            <w:tcW w:w="6945" w:type="dxa"/>
            <w:vAlign w:val="center"/>
          </w:tcPr>
          <w:p w14:paraId="73589C48" w14:textId="01161803" w:rsidR="00211F08" w:rsidRPr="00211F08" w:rsidRDefault="006E77D9" w:rsidP="00211F08">
            <w:pPr>
              <w:spacing w:line="360" w:lineRule="exact"/>
              <w:rPr>
                <w:rFonts w:ascii="游明朝" w:eastAsia="游明朝" w:hAnsi="游明朝" w:hint="eastAsia"/>
                <w:sz w:val="22"/>
              </w:rPr>
            </w:pPr>
            <w:r>
              <w:rPr>
                <w:rFonts w:ascii="游明朝" w:eastAsia="游明朝" w:hAnsi="游明朝" w:hint="eastAsia"/>
                <w:sz w:val="22"/>
              </w:rPr>
              <w:t>・</w:t>
            </w:r>
            <w:r w:rsidR="00211F08" w:rsidRPr="00211F08">
              <w:rPr>
                <w:rFonts w:ascii="游明朝" w:eastAsia="游明朝" w:hAnsi="游明朝" w:hint="eastAsia"/>
                <w:sz w:val="22"/>
              </w:rPr>
              <w:t>栄養ケアプロセス（NCP）を正確に回すためには、「栄養診断の一文を明確に書くこと」が要であることを学んだ。</w:t>
            </w:r>
          </w:p>
          <w:p w14:paraId="560CEC1F" w14:textId="0C7B5B3A" w:rsidR="00211F08" w:rsidRPr="00211F08" w:rsidRDefault="006E77D9" w:rsidP="00211F08">
            <w:pPr>
              <w:spacing w:line="360" w:lineRule="exact"/>
              <w:rPr>
                <w:rFonts w:ascii="游明朝" w:eastAsia="游明朝" w:hAnsi="游明朝" w:hint="eastAsia"/>
                <w:sz w:val="22"/>
              </w:rPr>
            </w:pPr>
            <w:r>
              <w:rPr>
                <w:rFonts w:ascii="游明朝" w:eastAsia="游明朝" w:hAnsi="游明朝" w:hint="eastAsia"/>
                <w:sz w:val="22"/>
              </w:rPr>
              <w:t>・</w:t>
            </w:r>
            <w:r w:rsidR="00211F08" w:rsidRPr="00211F08">
              <w:rPr>
                <w:rFonts w:ascii="游明朝" w:eastAsia="游明朝" w:hAnsi="游明朝" w:hint="eastAsia"/>
                <w:sz w:val="22"/>
              </w:rPr>
              <w:t>「栄養評価→介入→再評価」を記録する重要性を再認識。</w:t>
            </w:r>
          </w:p>
          <w:p w14:paraId="3A7E6566" w14:textId="466B675A" w:rsidR="00211F08" w:rsidRPr="00211F08" w:rsidRDefault="006E77D9" w:rsidP="00211F08">
            <w:pPr>
              <w:spacing w:line="360" w:lineRule="exact"/>
              <w:rPr>
                <w:rFonts w:ascii="游明朝" w:eastAsia="游明朝" w:hAnsi="游明朝" w:hint="eastAsia"/>
                <w:sz w:val="22"/>
              </w:rPr>
            </w:pPr>
            <w:r>
              <w:rPr>
                <w:rFonts w:ascii="游明朝" w:eastAsia="游明朝" w:hAnsi="游明朝" w:hint="eastAsia"/>
                <w:sz w:val="22"/>
              </w:rPr>
              <w:t>・</w:t>
            </w:r>
            <w:r w:rsidR="00211F08" w:rsidRPr="00211F08">
              <w:rPr>
                <w:rFonts w:ascii="游明朝" w:eastAsia="游明朝" w:hAnsi="游明朝" w:hint="eastAsia"/>
                <w:sz w:val="22"/>
              </w:rPr>
              <w:t>多職種連携を行う上で、医師や看護師の視点だけでなく、栄養士として患者生活全体を見渡す観点が必要であると感じた。</w:t>
            </w:r>
          </w:p>
          <w:p w14:paraId="4A972BBE" w14:textId="0E9F439A" w:rsidR="0098100A" w:rsidRDefault="006E77D9" w:rsidP="004E4C21">
            <w:pPr>
              <w:spacing w:line="360" w:lineRule="exact"/>
              <w:rPr>
                <w:rFonts w:ascii="游明朝" w:eastAsia="游明朝" w:hAnsi="游明朝" w:hint="eastAsia"/>
                <w:sz w:val="22"/>
              </w:rPr>
            </w:pPr>
            <w:r>
              <w:rPr>
                <w:rFonts w:ascii="游明朝" w:eastAsia="游明朝" w:hAnsi="游明朝" w:hint="eastAsia"/>
                <w:sz w:val="22"/>
              </w:rPr>
              <w:t>・</w:t>
            </w:r>
            <w:r w:rsidR="00211F08" w:rsidRPr="00211F08">
              <w:rPr>
                <w:rFonts w:ascii="游明朝" w:eastAsia="游明朝" w:hAnsi="游明朝" w:hint="eastAsia"/>
                <w:sz w:val="22"/>
              </w:rPr>
              <w:t>グループ討議では、病棟間で共有するツール（栄養ケア計画書・カンファレンスシート）の統一がコミュニケーション改善の鍵になると学んだ。</w:t>
            </w:r>
          </w:p>
        </w:tc>
      </w:tr>
      <w:tr w:rsidR="0098100A" w14:paraId="37E53CA0" w14:textId="77777777" w:rsidTr="00024BB1">
        <w:tc>
          <w:tcPr>
            <w:tcW w:w="2127" w:type="dxa"/>
          </w:tcPr>
          <w:p w14:paraId="24CB9187" w14:textId="60320657" w:rsidR="0098100A" w:rsidRDefault="00ED50BD" w:rsidP="007700A2">
            <w:pPr>
              <w:spacing w:line="440" w:lineRule="exact"/>
              <w:rPr>
                <w:rFonts w:ascii="游明朝" w:eastAsia="游明朝" w:hAnsi="游明朝"/>
                <w:sz w:val="22"/>
              </w:rPr>
            </w:pPr>
            <w:r>
              <w:rPr>
                <w:rFonts w:ascii="游明朝" w:eastAsia="游明朝" w:hAnsi="游明朝" w:hint="eastAsia"/>
                <w:sz w:val="22"/>
              </w:rPr>
              <w:t>7.</w:t>
            </w:r>
            <w:r w:rsidRPr="00ED50BD">
              <w:rPr>
                <w:rFonts w:ascii="Segoe UI" w:hAnsi="Segoe UI" w:cs="Segoe UI"/>
                <w:spacing w:val="1"/>
                <w:szCs w:val="21"/>
              </w:rPr>
              <w:t xml:space="preserve"> </w:t>
            </w:r>
            <w:r w:rsidR="001645BB" w:rsidRPr="001645BB">
              <w:rPr>
                <w:rFonts w:ascii="游明朝" w:eastAsia="游明朝" w:hAnsi="游明朝" w:hint="eastAsia"/>
                <w:sz w:val="22"/>
              </w:rPr>
              <w:t>今後の活用計画</w:t>
            </w:r>
          </w:p>
        </w:tc>
        <w:tc>
          <w:tcPr>
            <w:tcW w:w="6945" w:type="dxa"/>
            <w:vAlign w:val="center"/>
          </w:tcPr>
          <w:p w14:paraId="0C0D91BD" w14:textId="5AC5172A" w:rsidR="00ED29C7" w:rsidRPr="00ED29C7" w:rsidRDefault="00ED29C7" w:rsidP="00ED29C7">
            <w:pPr>
              <w:spacing w:line="360" w:lineRule="exact"/>
              <w:rPr>
                <w:rFonts w:ascii="游明朝" w:eastAsia="游明朝" w:hAnsi="游明朝" w:hint="eastAsia"/>
                <w:sz w:val="22"/>
              </w:rPr>
            </w:pPr>
            <w:r>
              <w:rPr>
                <w:rFonts w:ascii="游明朝" w:eastAsia="游明朝" w:hAnsi="游明朝" w:hint="eastAsia"/>
                <w:sz w:val="22"/>
              </w:rPr>
              <w:t>1.</w:t>
            </w:r>
            <w:r w:rsidRPr="00ED29C7">
              <w:rPr>
                <w:rFonts w:ascii="游明朝" w:eastAsia="游明朝" w:hAnsi="游明朝" w:hint="eastAsia"/>
                <w:sz w:val="22"/>
              </w:rPr>
              <w:t>病棟カンファレンスで栄養士発信の情報共有シート（簡易フォーマット）を導入し、症例別に活用する。</w:t>
            </w:r>
          </w:p>
          <w:p w14:paraId="7F9CBB4D" w14:textId="57023DE4" w:rsidR="00ED29C7" w:rsidRPr="00ED29C7" w:rsidRDefault="00ED29C7" w:rsidP="00ED29C7">
            <w:pPr>
              <w:spacing w:line="360" w:lineRule="exact"/>
              <w:rPr>
                <w:rFonts w:ascii="游明朝" w:eastAsia="游明朝" w:hAnsi="游明朝" w:hint="eastAsia"/>
                <w:sz w:val="22"/>
              </w:rPr>
            </w:pPr>
            <w:r>
              <w:rPr>
                <w:rFonts w:ascii="游明朝" w:eastAsia="游明朝" w:hAnsi="游明朝" w:hint="eastAsia"/>
                <w:sz w:val="22"/>
              </w:rPr>
              <w:t>2.</w:t>
            </w:r>
            <w:r w:rsidRPr="00ED29C7">
              <w:rPr>
                <w:rFonts w:ascii="游明朝" w:eastAsia="游明朝" w:hAnsi="游明朝" w:hint="eastAsia"/>
                <w:sz w:val="22"/>
              </w:rPr>
              <w:t>外来患者栄養指導では、患者の「嗜好・食習慣」に基づいた現実的な提案型指導（カウンセリング型）を意識する。</w:t>
            </w:r>
          </w:p>
          <w:p w14:paraId="309AA629" w14:textId="543C5FE7" w:rsidR="0098100A" w:rsidRDefault="00F82D1D" w:rsidP="004E4C21">
            <w:pPr>
              <w:spacing w:line="360" w:lineRule="exact"/>
              <w:rPr>
                <w:rFonts w:ascii="游明朝" w:eastAsia="游明朝" w:hAnsi="游明朝" w:hint="eastAsia"/>
                <w:sz w:val="22"/>
              </w:rPr>
            </w:pPr>
            <w:r>
              <w:rPr>
                <w:rFonts w:ascii="游明朝" w:eastAsia="游明朝" w:hAnsi="游明朝" w:hint="eastAsia"/>
                <w:sz w:val="22"/>
              </w:rPr>
              <w:lastRenderedPageBreak/>
              <w:t>3.</w:t>
            </w:r>
            <w:r w:rsidR="00ED29C7" w:rsidRPr="00ED29C7">
              <w:rPr>
                <w:rFonts w:ascii="游明朝" w:eastAsia="游明朝" w:hAnsi="游明朝" w:hint="eastAsia"/>
                <w:sz w:val="22"/>
              </w:rPr>
              <w:t>チーム内で『食形態と嚥下レベル対応表』を共有し、新任職員へのOJT教材として転用する予定。</w:t>
            </w:r>
          </w:p>
        </w:tc>
      </w:tr>
      <w:tr w:rsidR="00ED50BD" w14:paraId="6A33F2EE" w14:textId="77777777" w:rsidTr="00024BB1">
        <w:tc>
          <w:tcPr>
            <w:tcW w:w="2127" w:type="dxa"/>
          </w:tcPr>
          <w:p w14:paraId="77B49B5D" w14:textId="367D9BA5" w:rsidR="00ED50BD" w:rsidRDefault="00D12E4F" w:rsidP="007700A2">
            <w:pPr>
              <w:spacing w:line="440" w:lineRule="exact"/>
              <w:rPr>
                <w:rFonts w:ascii="游明朝" w:eastAsia="游明朝" w:hAnsi="游明朝"/>
                <w:sz w:val="22"/>
              </w:rPr>
            </w:pPr>
            <w:r>
              <w:rPr>
                <w:rFonts w:ascii="游明朝" w:eastAsia="游明朝" w:hAnsi="游明朝" w:hint="eastAsia"/>
                <w:sz w:val="22"/>
              </w:rPr>
              <w:lastRenderedPageBreak/>
              <w:t>8.</w:t>
            </w:r>
            <w:r w:rsidRPr="00D12E4F">
              <w:rPr>
                <w:rFonts w:ascii="Segoe UI" w:hAnsi="Segoe UI" w:cs="Segoe UI"/>
                <w:spacing w:val="1"/>
                <w:szCs w:val="21"/>
              </w:rPr>
              <w:t xml:space="preserve"> </w:t>
            </w:r>
            <w:r w:rsidR="002C7138">
              <w:rPr>
                <w:rFonts w:ascii="游明朝" w:eastAsia="游明朝" w:hAnsi="游明朝" w:hint="eastAsia"/>
                <w:sz w:val="22"/>
              </w:rPr>
              <w:t>成果・課題</w:t>
            </w:r>
          </w:p>
        </w:tc>
        <w:tc>
          <w:tcPr>
            <w:tcW w:w="6945" w:type="dxa"/>
            <w:vAlign w:val="center"/>
          </w:tcPr>
          <w:p w14:paraId="21074516" w14:textId="77777777" w:rsidR="00946272" w:rsidRPr="00946272" w:rsidRDefault="00946272" w:rsidP="00946272">
            <w:pPr>
              <w:spacing w:line="360" w:lineRule="exact"/>
              <w:rPr>
                <w:rFonts w:ascii="游明朝" w:eastAsia="游明朝" w:hAnsi="游明朝" w:hint="eastAsia"/>
                <w:sz w:val="22"/>
              </w:rPr>
            </w:pPr>
            <w:r w:rsidRPr="00946272">
              <w:rPr>
                <w:rFonts w:ascii="游明朝" w:eastAsia="游明朝" w:hAnsi="游明朝" w:hint="eastAsia"/>
                <w:sz w:val="22"/>
              </w:rPr>
              <w:t>今回の研修では、栄養評価を「数値中心ではなく生活背景と意欲面とセットで捉える」視点を得た点が最大の成果である。</w:t>
            </w:r>
          </w:p>
          <w:p w14:paraId="66B93505" w14:textId="2EF21411" w:rsidR="00ED50BD" w:rsidRDefault="00946272" w:rsidP="00946272">
            <w:pPr>
              <w:spacing w:line="360" w:lineRule="exact"/>
              <w:rPr>
                <w:rFonts w:ascii="游明朝" w:eastAsia="游明朝" w:hAnsi="游明朝"/>
                <w:sz w:val="22"/>
              </w:rPr>
            </w:pPr>
            <w:r w:rsidRPr="00946272">
              <w:rPr>
                <w:rFonts w:ascii="游明朝" w:eastAsia="游明朝" w:hAnsi="游明朝" w:hint="eastAsia"/>
                <w:sz w:val="22"/>
              </w:rPr>
              <w:t>一方で、実際の現場では介入期間が短く栄養診断の更新が滞る課題がある。今後は週次での介入レビューを行い、継続的な改善サイクルを確立したい。</w:t>
            </w:r>
          </w:p>
        </w:tc>
      </w:tr>
      <w:tr w:rsidR="00ED50BD" w14:paraId="2B8D7039" w14:textId="77777777" w:rsidTr="00024BB1">
        <w:tc>
          <w:tcPr>
            <w:tcW w:w="2127" w:type="dxa"/>
          </w:tcPr>
          <w:p w14:paraId="31114294" w14:textId="7D4C2C09" w:rsidR="00ED50BD" w:rsidRDefault="00D12E4F" w:rsidP="007700A2">
            <w:pPr>
              <w:spacing w:line="440" w:lineRule="exact"/>
              <w:rPr>
                <w:rFonts w:ascii="游明朝" w:eastAsia="游明朝" w:hAnsi="游明朝"/>
                <w:sz w:val="22"/>
              </w:rPr>
            </w:pPr>
            <w:r>
              <w:rPr>
                <w:rFonts w:ascii="游明朝" w:eastAsia="游明朝" w:hAnsi="游明朝" w:hint="eastAsia"/>
                <w:sz w:val="22"/>
              </w:rPr>
              <w:t>9.</w:t>
            </w:r>
            <w:r w:rsidRPr="00D12E4F">
              <w:rPr>
                <w:rFonts w:ascii="Segoe UI" w:hAnsi="Segoe UI" w:cs="Segoe UI"/>
                <w:spacing w:val="1"/>
                <w:szCs w:val="21"/>
              </w:rPr>
              <w:t xml:space="preserve"> </w:t>
            </w:r>
            <w:r w:rsidRPr="00D12E4F">
              <w:rPr>
                <w:rFonts w:ascii="游明朝" w:eastAsia="游明朝" w:hAnsi="游明朝"/>
                <w:sz w:val="22"/>
              </w:rPr>
              <w:t>感想・所感</w:t>
            </w:r>
          </w:p>
        </w:tc>
        <w:tc>
          <w:tcPr>
            <w:tcW w:w="6945" w:type="dxa"/>
            <w:vAlign w:val="center"/>
          </w:tcPr>
          <w:p w14:paraId="083FBAA7" w14:textId="5E9E2F06" w:rsidR="00AC1FA3" w:rsidRPr="00AC1FA3" w:rsidRDefault="00AC1FA3" w:rsidP="00AC1FA3">
            <w:pPr>
              <w:spacing w:line="360" w:lineRule="exact"/>
              <w:rPr>
                <w:rFonts w:ascii="游明朝" w:eastAsia="游明朝" w:hAnsi="游明朝" w:hint="eastAsia"/>
                <w:sz w:val="22"/>
              </w:rPr>
            </w:pPr>
            <w:r w:rsidRPr="00AC1FA3">
              <w:rPr>
                <w:rFonts w:ascii="游明朝" w:eastAsia="游明朝" w:hAnsi="游明朝" w:hint="eastAsia"/>
                <w:sz w:val="22"/>
              </w:rPr>
              <w:t>講師の山本氏が示された「管理栄養士も“チームケアの発信者”である」という言葉が印象に残った。他職種へ的確に情報を伝える力を磨くことで、患者支援の成果をさらに高めたい。</w:t>
            </w:r>
          </w:p>
          <w:p w14:paraId="7E33FD68" w14:textId="0FE851FE" w:rsidR="00ED50BD" w:rsidRDefault="00AC1FA3" w:rsidP="00AC1FA3">
            <w:pPr>
              <w:spacing w:line="360" w:lineRule="exact"/>
              <w:rPr>
                <w:rFonts w:ascii="游明朝" w:eastAsia="游明朝" w:hAnsi="游明朝"/>
                <w:sz w:val="22"/>
              </w:rPr>
            </w:pPr>
            <w:r w:rsidRPr="00AC1FA3">
              <w:rPr>
                <w:rFonts w:ascii="游明朝" w:eastAsia="游明朝" w:hAnsi="游明朝" w:hint="eastAsia"/>
                <w:sz w:val="22"/>
              </w:rPr>
              <w:t>今回得た知識と学びを共有するため、院内ミーティングで要点を報告し、部署全体のスキルアップにつなげていく。</w:t>
            </w:r>
          </w:p>
        </w:tc>
      </w:tr>
      <w:tr w:rsidR="002C54EC" w14:paraId="212CC30D" w14:textId="77777777" w:rsidTr="00024BB1">
        <w:tc>
          <w:tcPr>
            <w:tcW w:w="2127" w:type="dxa"/>
          </w:tcPr>
          <w:p w14:paraId="3DA79359" w14:textId="0E730E1D" w:rsidR="002C54EC" w:rsidRDefault="002C54EC" w:rsidP="007700A2">
            <w:pPr>
              <w:spacing w:line="440" w:lineRule="exact"/>
              <w:rPr>
                <w:rFonts w:ascii="游明朝" w:eastAsia="游明朝" w:hAnsi="游明朝" w:hint="eastAsia"/>
                <w:sz w:val="22"/>
              </w:rPr>
            </w:pPr>
            <w:r>
              <w:rPr>
                <w:rFonts w:ascii="游明朝" w:eastAsia="游明朝" w:hAnsi="游明朝" w:hint="eastAsia"/>
                <w:sz w:val="22"/>
              </w:rPr>
              <w:t>10.添付資料</w:t>
            </w:r>
          </w:p>
        </w:tc>
        <w:tc>
          <w:tcPr>
            <w:tcW w:w="6945" w:type="dxa"/>
            <w:vAlign w:val="center"/>
          </w:tcPr>
          <w:p w14:paraId="289DBC92" w14:textId="25AD8617" w:rsidR="002C54EC" w:rsidRPr="002C54EC" w:rsidRDefault="002C54EC" w:rsidP="002C54EC">
            <w:pPr>
              <w:spacing w:line="360" w:lineRule="exact"/>
              <w:rPr>
                <w:rFonts w:ascii="游明朝" w:eastAsia="游明朝" w:hAnsi="游明朝" w:hint="eastAsia"/>
                <w:sz w:val="22"/>
              </w:rPr>
            </w:pPr>
            <w:r>
              <w:rPr>
                <w:rFonts w:ascii="游明朝" w:eastAsia="游明朝" w:hAnsi="游明朝" w:hint="eastAsia"/>
                <w:sz w:val="22"/>
              </w:rPr>
              <w:t>・</w:t>
            </w:r>
            <w:r w:rsidRPr="002C54EC">
              <w:rPr>
                <w:rFonts w:ascii="游明朝" w:eastAsia="游明朝" w:hAnsi="游明朝" w:hint="eastAsia"/>
                <w:sz w:val="22"/>
              </w:rPr>
              <w:t>配布スライド『チーム医療における栄養士の役割』（講師資料抜粋）</w:t>
            </w:r>
          </w:p>
          <w:p w14:paraId="3718B96C" w14:textId="5A63A965" w:rsidR="002C54EC" w:rsidRPr="002C54EC" w:rsidRDefault="002C54EC" w:rsidP="002C54EC">
            <w:pPr>
              <w:spacing w:line="360" w:lineRule="exact"/>
              <w:rPr>
                <w:rFonts w:ascii="游明朝" w:eastAsia="游明朝" w:hAnsi="游明朝" w:hint="eastAsia"/>
                <w:sz w:val="22"/>
              </w:rPr>
            </w:pPr>
            <w:r>
              <w:rPr>
                <w:rFonts w:ascii="游明朝" w:eastAsia="游明朝" w:hAnsi="游明朝" w:hint="eastAsia"/>
                <w:sz w:val="22"/>
              </w:rPr>
              <w:t>・</w:t>
            </w:r>
            <w:r w:rsidRPr="002C54EC">
              <w:rPr>
                <w:rFonts w:ascii="游明朝" w:eastAsia="游明朝" w:hAnsi="游明朝" w:hint="eastAsia"/>
                <w:sz w:val="22"/>
              </w:rPr>
              <w:t>症例演習ワーク記録（アセスメント計画票）</w:t>
            </w:r>
          </w:p>
          <w:p w14:paraId="60CC8590" w14:textId="16479254" w:rsidR="002C54EC" w:rsidRPr="00AC1FA3" w:rsidRDefault="002C54EC" w:rsidP="002C54EC">
            <w:pPr>
              <w:spacing w:line="360" w:lineRule="exact"/>
              <w:rPr>
                <w:rFonts w:ascii="游明朝" w:eastAsia="游明朝" w:hAnsi="游明朝" w:hint="eastAsia"/>
                <w:sz w:val="22"/>
              </w:rPr>
            </w:pPr>
            <w:r>
              <w:rPr>
                <w:rFonts w:ascii="游明朝" w:eastAsia="游明朝" w:hAnsi="游明朝" w:hint="eastAsia"/>
                <w:sz w:val="22"/>
              </w:rPr>
              <w:t>・</w:t>
            </w:r>
            <w:r w:rsidRPr="002C54EC">
              <w:rPr>
                <w:rFonts w:ascii="游明朝" w:eastAsia="游明朝" w:hAnsi="游明朝" w:hint="eastAsia"/>
                <w:sz w:val="22"/>
              </w:rPr>
              <w:t>研修アンケート結果サマリー</w:t>
            </w:r>
          </w:p>
        </w:tc>
      </w:tr>
    </w:tbl>
    <w:p w14:paraId="112A8D62" w14:textId="77777777" w:rsidR="00D12E4F" w:rsidRDefault="00D12E4F" w:rsidP="00D82A61">
      <w:pPr>
        <w:pStyle w:val="ac"/>
        <w:ind w:leftChars="0"/>
        <w:jc w:val="right"/>
        <w:rPr>
          <w:rFonts w:ascii="游明朝" w:eastAsia="游明朝" w:hAnsi="游明朝"/>
        </w:rPr>
      </w:pPr>
    </w:p>
    <w:p w14:paraId="31579309" w14:textId="77E46CB0" w:rsidR="00D82A61" w:rsidRPr="008F3523" w:rsidRDefault="00D82A61" w:rsidP="00D82A61">
      <w:pPr>
        <w:pStyle w:val="ac"/>
        <w:ind w:leftChars="0"/>
        <w:jc w:val="right"/>
        <w:rPr>
          <w:rFonts w:ascii="游明朝" w:eastAsia="游明朝" w:hAnsi="游明朝"/>
        </w:rPr>
      </w:pPr>
      <w:r w:rsidRPr="008F3523">
        <w:rPr>
          <w:rFonts w:ascii="游明朝" w:eastAsia="游明朝" w:hAnsi="游明朝" w:hint="eastAsia"/>
        </w:rPr>
        <w:t>以上</w:t>
      </w:r>
    </w:p>
    <w:sectPr w:rsidR="00D82A61" w:rsidRPr="008F3523" w:rsidSect="004E4C2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31EB" w14:textId="77777777" w:rsidR="00305B58" w:rsidRDefault="00305B58" w:rsidP="00DA5CF1">
      <w:r>
        <w:separator/>
      </w:r>
    </w:p>
  </w:endnote>
  <w:endnote w:type="continuationSeparator" w:id="0">
    <w:p w14:paraId="46570AA2" w14:textId="77777777" w:rsidR="00305B58" w:rsidRDefault="00305B58" w:rsidP="00DA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A31" w14:textId="77777777" w:rsidR="00DA5CF1" w:rsidRDefault="00DA5CF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41B" w14:textId="77777777" w:rsidR="00DA5CF1" w:rsidRDefault="00DA5CF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B18" w14:textId="77777777" w:rsidR="00DA5CF1" w:rsidRDefault="00DA5C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20F3" w14:textId="77777777" w:rsidR="00305B58" w:rsidRDefault="00305B58" w:rsidP="00DA5CF1">
      <w:r>
        <w:separator/>
      </w:r>
    </w:p>
  </w:footnote>
  <w:footnote w:type="continuationSeparator" w:id="0">
    <w:p w14:paraId="45FF967D" w14:textId="77777777" w:rsidR="00305B58" w:rsidRDefault="00305B58" w:rsidP="00DA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EC71" w14:textId="77777777" w:rsidR="00DA5CF1" w:rsidRDefault="00DA5CF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DF9" w14:textId="77777777" w:rsidR="00DA5CF1" w:rsidRDefault="00DA5CF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CA93" w14:textId="77777777" w:rsidR="00DA5CF1" w:rsidRDefault="00DA5CF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2AD8"/>
    <w:multiLevelType w:val="hybridMultilevel"/>
    <w:tmpl w:val="09EAA392"/>
    <w:lvl w:ilvl="0" w:tplc="A7D07982">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 w15:restartNumberingAfterBreak="0">
    <w:nsid w:val="7DBF5F1D"/>
    <w:multiLevelType w:val="hybridMultilevel"/>
    <w:tmpl w:val="64F6B05A"/>
    <w:lvl w:ilvl="0" w:tplc="43324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100654">
    <w:abstractNumId w:val="1"/>
  </w:num>
  <w:num w:numId="2" w16cid:durableId="3987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1B"/>
    <w:rsid w:val="00024BB1"/>
    <w:rsid w:val="0006710B"/>
    <w:rsid w:val="00093703"/>
    <w:rsid w:val="000E029B"/>
    <w:rsid w:val="00116CAE"/>
    <w:rsid w:val="00123CD0"/>
    <w:rsid w:val="00140DAD"/>
    <w:rsid w:val="001509DF"/>
    <w:rsid w:val="001609E4"/>
    <w:rsid w:val="00161ED6"/>
    <w:rsid w:val="001645BB"/>
    <w:rsid w:val="001908D7"/>
    <w:rsid w:val="0019117D"/>
    <w:rsid w:val="001A4947"/>
    <w:rsid w:val="001C1275"/>
    <w:rsid w:val="001C4209"/>
    <w:rsid w:val="001C6589"/>
    <w:rsid w:val="002051E8"/>
    <w:rsid w:val="00211F08"/>
    <w:rsid w:val="002343C7"/>
    <w:rsid w:val="00240B41"/>
    <w:rsid w:val="0024298F"/>
    <w:rsid w:val="002651F5"/>
    <w:rsid w:val="00276C3A"/>
    <w:rsid w:val="002B1A48"/>
    <w:rsid w:val="002C54EC"/>
    <w:rsid w:val="002C7138"/>
    <w:rsid w:val="00305B58"/>
    <w:rsid w:val="003223B7"/>
    <w:rsid w:val="0033038D"/>
    <w:rsid w:val="003441EA"/>
    <w:rsid w:val="0034437A"/>
    <w:rsid w:val="00360F95"/>
    <w:rsid w:val="00381E27"/>
    <w:rsid w:val="003B0F10"/>
    <w:rsid w:val="003B2DC3"/>
    <w:rsid w:val="003D7F0F"/>
    <w:rsid w:val="004131EA"/>
    <w:rsid w:val="00431E59"/>
    <w:rsid w:val="00473467"/>
    <w:rsid w:val="00475372"/>
    <w:rsid w:val="00481C49"/>
    <w:rsid w:val="00493EFC"/>
    <w:rsid w:val="004A19E6"/>
    <w:rsid w:val="004A7B40"/>
    <w:rsid w:val="004B6BDD"/>
    <w:rsid w:val="004E4C21"/>
    <w:rsid w:val="005255AB"/>
    <w:rsid w:val="00537CD8"/>
    <w:rsid w:val="00547B46"/>
    <w:rsid w:val="005826DA"/>
    <w:rsid w:val="0059357E"/>
    <w:rsid w:val="005A46BB"/>
    <w:rsid w:val="005C0B8C"/>
    <w:rsid w:val="00614E76"/>
    <w:rsid w:val="006550B8"/>
    <w:rsid w:val="00686B64"/>
    <w:rsid w:val="006E77D9"/>
    <w:rsid w:val="007015B8"/>
    <w:rsid w:val="007023B4"/>
    <w:rsid w:val="00714B1B"/>
    <w:rsid w:val="00736213"/>
    <w:rsid w:val="0074597F"/>
    <w:rsid w:val="00755BA5"/>
    <w:rsid w:val="007678DD"/>
    <w:rsid w:val="007700A2"/>
    <w:rsid w:val="0077152B"/>
    <w:rsid w:val="0078745B"/>
    <w:rsid w:val="00791D05"/>
    <w:rsid w:val="007B49FE"/>
    <w:rsid w:val="007B7436"/>
    <w:rsid w:val="007D123A"/>
    <w:rsid w:val="008A36AB"/>
    <w:rsid w:val="008A67FB"/>
    <w:rsid w:val="008F3523"/>
    <w:rsid w:val="00946272"/>
    <w:rsid w:val="009504E2"/>
    <w:rsid w:val="00951351"/>
    <w:rsid w:val="00960F5E"/>
    <w:rsid w:val="0098100A"/>
    <w:rsid w:val="00996C7E"/>
    <w:rsid w:val="009A2936"/>
    <w:rsid w:val="009B5C6D"/>
    <w:rsid w:val="00A10CB3"/>
    <w:rsid w:val="00A22F75"/>
    <w:rsid w:val="00A2327B"/>
    <w:rsid w:val="00A4220A"/>
    <w:rsid w:val="00A431D1"/>
    <w:rsid w:val="00A80D04"/>
    <w:rsid w:val="00AC1FA3"/>
    <w:rsid w:val="00AD5204"/>
    <w:rsid w:val="00AF0BFC"/>
    <w:rsid w:val="00AF12C0"/>
    <w:rsid w:val="00AF3922"/>
    <w:rsid w:val="00B25804"/>
    <w:rsid w:val="00B3016F"/>
    <w:rsid w:val="00B447FA"/>
    <w:rsid w:val="00B77F33"/>
    <w:rsid w:val="00BA3D08"/>
    <w:rsid w:val="00BA5C51"/>
    <w:rsid w:val="00BE29B9"/>
    <w:rsid w:val="00BF07D3"/>
    <w:rsid w:val="00C04391"/>
    <w:rsid w:val="00C16DFF"/>
    <w:rsid w:val="00C31443"/>
    <w:rsid w:val="00C46E5C"/>
    <w:rsid w:val="00C52D4C"/>
    <w:rsid w:val="00C62DEA"/>
    <w:rsid w:val="00C66266"/>
    <w:rsid w:val="00C7722E"/>
    <w:rsid w:val="00C82A1B"/>
    <w:rsid w:val="00C83163"/>
    <w:rsid w:val="00C97BD7"/>
    <w:rsid w:val="00CC20C9"/>
    <w:rsid w:val="00CC504C"/>
    <w:rsid w:val="00D12E4F"/>
    <w:rsid w:val="00D37F6A"/>
    <w:rsid w:val="00D521D7"/>
    <w:rsid w:val="00D6564E"/>
    <w:rsid w:val="00D82A61"/>
    <w:rsid w:val="00DA5CF1"/>
    <w:rsid w:val="00DB5D99"/>
    <w:rsid w:val="00E05C06"/>
    <w:rsid w:val="00E110CC"/>
    <w:rsid w:val="00E558CD"/>
    <w:rsid w:val="00E95DA0"/>
    <w:rsid w:val="00ED29C7"/>
    <w:rsid w:val="00ED50BD"/>
    <w:rsid w:val="00EF1D1A"/>
    <w:rsid w:val="00EF5B74"/>
    <w:rsid w:val="00F551CE"/>
    <w:rsid w:val="00F82D1D"/>
    <w:rsid w:val="00F96C82"/>
    <w:rsid w:val="00FA68A0"/>
    <w:rsid w:val="00FD3E37"/>
    <w:rsid w:val="00FD5067"/>
    <w:rsid w:val="00FF2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894BE"/>
  <w15:chartTrackingRefBased/>
  <w15:docId w15:val="{D56F082D-BDC9-4626-B290-4269D72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A1B"/>
  </w:style>
  <w:style w:type="character" w:customStyle="1" w:styleId="a4">
    <w:name w:val="日付 (文字)"/>
    <w:basedOn w:val="a0"/>
    <w:link w:val="a3"/>
    <w:uiPriority w:val="99"/>
    <w:semiHidden/>
    <w:rsid w:val="00C82A1B"/>
  </w:style>
  <w:style w:type="table" w:styleId="a5">
    <w:name w:val="Table Grid"/>
    <w:basedOn w:val="a1"/>
    <w:uiPriority w:val="39"/>
    <w:rsid w:val="00C3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5CF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A5CF1"/>
    <w:rPr>
      <w:rFonts w:asciiTheme="majorHAnsi" w:eastAsiaTheme="majorEastAsia" w:hAnsiTheme="majorHAnsi" w:cstheme="majorBidi"/>
      <w:sz w:val="18"/>
      <w:szCs w:val="18"/>
    </w:rPr>
  </w:style>
  <w:style w:type="paragraph" w:styleId="a8">
    <w:name w:val="header"/>
    <w:basedOn w:val="a"/>
    <w:link w:val="a9"/>
    <w:uiPriority w:val="99"/>
    <w:unhideWhenUsed/>
    <w:rsid w:val="00DA5CF1"/>
    <w:pPr>
      <w:tabs>
        <w:tab w:val="center" w:pos="4252"/>
        <w:tab w:val="right" w:pos="8504"/>
      </w:tabs>
      <w:snapToGrid w:val="0"/>
    </w:pPr>
  </w:style>
  <w:style w:type="character" w:customStyle="1" w:styleId="a9">
    <w:name w:val="ヘッダー (文字)"/>
    <w:basedOn w:val="a0"/>
    <w:link w:val="a8"/>
    <w:uiPriority w:val="99"/>
    <w:rsid w:val="00DA5CF1"/>
  </w:style>
  <w:style w:type="paragraph" w:styleId="aa">
    <w:name w:val="footer"/>
    <w:basedOn w:val="a"/>
    <w:link w:val="ab"/>
    <w:uiPriority w:val="99"/>
    <w:unhideWhenUsed/>
    <w:rsid w:val="00DA5CF1"/>
    <w:pPr>
      <w:tabs>
        <w:tab w:val="center" w:pos="4252"/>
        <w:tab w:val="right" w:pos="8504"/>
      </w:tabs>
      <w:snapToGrid w:val="0"/>
    </w:pPr>
  </w:style>
  <w:style w:type="character" w:customStyle="1" w:styleId="ab">
    <w:name w:val="フッター (文字)"/>
    <w:basedOn w:val="a0"/>
    <w:link w:val="aa"/>
    <w:uiPriority w:val="99"/>
    <w:rsid w:val="00DA5CF1"/>
  </w:style>
  <w:style w:type="paragraph" w:styleId="ac">
    <w:name w:val="List Paragraph"/>
    <w:basedOn w:val="a"/>
    <w:uiPriority w:val="34"/>
    <w:qFormat/>
    <w:rsid w:val="00714B1B"/>
    <w:pPr>
      <w:ind w:leftChars="400" w:left="840"/>
    </w:pPr>
  </w:style>
  <w:style w:type="paragraph" w:styleId="ad">
    <w:name w:val="Note Heading"/>
    <w:basedOn w:val="a"/>
    <w:next w:val="a"/>
    <w:link w:val="ae"/>
    <w:uiPriority w:val="99"/>
    <w:unhideWhenUsed/>
    <w:rsid w:val="004E4C21"/>
    <w:pPr>
      <w:jc w:val="center"/>
    </w:pPr>
    <w:rPr>
      <w:rFonts w:ascii="游明朝" w:eastAsia="游明朝" w:hAnsi="游明朝"/>
      <w:sz w:val="22"/>
    </w:rPr>
  </w:style>
  <w:style w:type="character" w:customStyle="1" w:styleId="ae">
    <w:name w:val="記 (文字)"/>
    <w:basedOn w:val="a0"/>
    <w:link w:val="ad"/>
    <w:uiPriority w:val="99"/>
    <w:rsid w:val="004E4C21"/>
    <w:rPr>
      <w:rFonts w:ascii="游明朝" w:eastAsia="游明朝" w:hAnsi="游明朝"/>
      <w:sz w:val="22"/>
    </w:rPr>
  </w:style>
  <w:style w:type="paragraph" w:styleId="af">
    <w:name w:val="Closing"/>
    <w:basedOn w:val="a"/>
    <w:link w:val="af0"/>
    <w:uiPriority w:val="99"/>
    <w:unhideWhenUsed/>
    <w:rsid w:val="004E4C21"/>
    <w:pPr>
      <w:jc w:val="right"/>
    </w:pPr>
    <w:rPr>
      <w:rFonts w:ascii="游明朝" w:eastAsia="游明朝" w:hAnsi="游明朝"/>
      <w:sz w:val="22"/>
    </w:rPr>
  </w:style>
  <w:style w:type="character" w:customStyle="1" w:styleId="af0">
    <w:name w:val="結語 (文字)"/>
    <w:basedOn w:val="a0"/>
    <w:link w:val="af"/>
    <w:uiPriority w:val="99"/>
    <w:rsid w:val="004E4C21"/>
    <w:rPr>
      <w:rFonts w:ascii="游明朝" w:eastAsia="游明朝" w:hAnsi="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63</cp:revision>
  <dcterms:created xsi:type="dcterms:W3CDTF">2019-11-19T13:01:00Z</dcterms:created>
  <dcterms:modified xsi:type="dcterms:W3CDTF">2025-10-22T00:53:00Z</dcterms:modified>
</cp:coreProperties>
</file>