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81C4" w14:textId="77777777" w:rsidR="00C82A1B" w:rsidRPr="008F3523" w:rsidRDefault="00C82A1B" w:rsidP="00E95DA0">
      <w:pPr>
        <w:spacing w:line="500" w:lineRule="exact"/>
        <w:jc w:val="right"/>
        <w:rPr>
          <w:rFonts w:ascii="游明朝" w:eastAsia="游明朝" w:hAnsi="游明朝"/>
          <w:sz w:val="22"/>
        </w:rPr>
      </w:pPr>
      <w:r w:rsidRPr="008F3523">
        <w:rPr>
          <w:rFonts w:ascii="游明朝" w:eastAsia="游明朝" w:hAnsi="游明朝" w:hint="eastAsia"/>
          <w:sz w:val="22"/>
        </w:rPr>
        <w:t>令和〇年〇月〇日</w:t>
      </w:r>
    </w:p>
    <w:p w14:paraId="4D83130B" w14:textId="697079C5" w:rsidR="00736213" w:rsidRPr="008F3523" w:rsidRDefault="00A31D49" w:rsidP="00E95DA0">
      <w:pPr>
        <w:spacing w:line="500" w:lineRule="exact"/>
        <w:rPr>
          <w:rFonts w:ascii="游明朝" w:eastAsia="游明朝" w:hAnsi="游明朝"/>
          <w:sz w:val="22"/>
        </w:rPr>
      </w:pPr>
      <w:r w:rsidRPr="00A31D49">
        <w:rPr>
          <w:rFonts w:ascii="游明朝" w:eastAsia="游明朝" w:hAnsi="游明朝" w:hint="eastAsia"/>
          <w:sz w:val="22"/>
        </w:rPr>
        <w:t>園長 ○○ 様</w:t>
      </w:r>
    </w:p>
    <w:p w14:paraId="387E7AD7" w14:textId="73953EE8" w:rsidR="00736213" w:rsidRPr="008F3523" w:rsidRDefault="00A31D49" w:rsidP="00736213">
      <w:pPr>
        <w:wordWrap w:val="0"/>
        <w:spacing w:line="500" w:lineRule="exact"/>
        <w:jc w:val="right"/>
        <w:rPr>
          <w:rFonts w:ascii="游明朝" w:eastAsia="游明朝" w:hAnsi="游明朝"/>
          <w:sz w:val="22"/>
        </w:rPr>
      </w:pPr>
      <w:r w:rsidRPr="00A31D49">
        <w:rPr>
          <w:rFonts w:ascii="游明朝" w:eastAsia="游明朝" w:hAnsi="游明朝" w:hint="eastAsia"/>
          <w:sz w:val="22"/>
        </w:rPr>
        <w:t>社会福祉法人ひまわり保育園</w:t>
      </w:r>
      <w:r w:rsidR="00A22F75">
        <w:rPr>
          <w:rFonts w:ascii="游明朝" w:eastAsia="游明朝" w:hAnsi="游明朝" w:hint="eastAsia"/>
          <w:sz w:val="22"/>
        </w:rPr>
        <w:t xml:space="preserve"> </w:t>
      </w:r>
      <w:r w:rsidR="009A2936">
        <w:rPr>
          <w:rFonts w:ascii="游明朝" w:eastAsia="游明朝" w:hAnsi="游明朝" w:hint="eastAsia"/>
          <w:sz w:val="22"/>
        </w:rPr>
        <w:t>○○○○</w:t>
      </w:r>
    </w:p>
    <w:p w14:paraId="673B6EE2" w14:textId="77777777" w:rsidR="00736213" w:rsidRPr="008F3523" w:rsidRDefault="00736213" w:rsidP="00E95DA0">
      <w:pPr>
        <w:spacing w:line="500" w:lineRule="exact"/>
        <w:rPr>
          <w:rFonts w:ascii="游明朝" w:eastAsia="游明朝" w:hAnsi="游明朝"/>
          <w:sz w:val="22"/>
        </w:rPr>
      </w:pPr>
    </w:p>
    <w:p w14:paraId="6E19B9B4" w14:textId="2AF198B4" w:rsidR="00736213" w:rsidRPr="008F3523" w:rsidRDefault="00C47978" w:rsidP="00736213">
      <w:pPr>
        <w:spacing w:line="500" w:lineRule="exact"/>
        <w:jc w:val="center"/>
        <w:rPr>
          <w:rFonts w:ascii="游明朝" w:eastAsia="游明朝" w:hAnsi="游明朝"/>
          <w:sz w:val="36"/>
          <w:szCs w:val="36"/>
        </w:rPr>
      </w:pPr>
      <w:r w:rsidRPr="00C47978">
        <w:rPr>
          <w:rFonts w:ascii="游明朝" w:eastAsia="游明朝" w:hAnsi="游明朝" w:hint="eastAsia"/>
          <w:sz w:val="36"/>
          <w:szCs w:val="36"/>
        </w:rPr>
        <w:t>研修報告書（保育士・教育職用）</w:t>
      </w:r>
    </w:p>
    <w:p w14:paraId="6BF613EB" w14:textId="77777777" w:rsidR="00736213" w:rsidRPr="00381E27" w:rsidRDefault="00736213" w:rsidP="00E95DA0">
      <w:pPr>
        <w:spacing w:line="500" w:lineRule="exact"/>
        <w:rPr>
          <w:rFonts w:ascii="游明朝" w:eastAsia="游明朝" w:hAnsi="游明朝"/>
          <w:sz w:val="22"/>
        </w:rPr>
      </w:pPr>
    </w:p>
    <w:p w14:paraId="5A66FD01" w14:textId="0173764C" w:rsidR="00C7722E" w:rsidRPr="008F3523" w:rsidRDefault="00C7722E" w:rsidP="00E95DA0">
      <w:pPr>
        <w:spacing w:line="500" w:lineRule="exact"/>
        <w:rPr>
          <w:rFonts w:ascii="游明朝" w:eastAsia="游明朝" w:hAnsi="游明朝"/>
          <w:sz w:val="22"/>
        </w:rPr>
      </w:pPr>
      <w:r w:rsidRPr="008F3523">
        <w:rPr>
          <w:rFonts w:ascii="游明朝" w:eastAsia="游明朝" w:hAnsi="游明朝" w:hint="eastAsia"/>
          <w:sz w:val="22"/>
        </w:rPr>
        <w:t>このたび、</w:t>
      </w:r>
      <w:r w:rsidR="00381E27">
        <w:rPr>
          <w:rFonts w:ascii="游明朝" w:eastAsia="游明朝" w:hAnsi="游明朝" w:hint="eastAsia"/>
          <w:sz w:val="22"/>
        </w:rPr>
        <w:t>下記</w:t>
      </w:r>
      <w:r w:rsidRPr="008F3523">
        <w:rPr>
          <w:rFonts w:ascii="游明朝" w:eastAsia="游明朝" w:hAnsi="游明朝" w:hint="eastAsia"/>
          <w:sz w:val="22"/>
        </w:rPr>
        <w:t>の</w:t>
      </w:r>
      <w:r w:rsidR="00381E27">
        <w:rPr>
          <w:rFonts w:ascii="游明朝" w:eastAsia="游明朝" w:hAnsi="游明朝" w:hint="eastAsia"/>
          <w:sz w:val="22"/>
        </w:rPr>
        <w:t>とおり</w:t>
      </w:r>
      <w:r w:rsidR="00473467">
        <w:rPr>
          <w:rFonts w:ascii="游明朝" w:eastAsia="游明朝" w:hAnsi="游明朝" w:hint="eastAsia"/>
          <w:sz w:val="22"/>
        </w:rPr>
        <w:t>管理職</w:t>
      </w:r>
      <w:r w:rsidRPr="008F3523">
        <w:rPr>
          <w:rFonts w:ascii="游明朝" w:eastAsia="游明朝" w:hAnsi="游明朝" w:hint="eastAsia"/>
          <w:sz w:val="22"/>
        </w:rPr>
        <w:t>研修を受講</w:t>
      </w:r>
      <w:r w:rsidR="00381E27">
        <w:rPr>
          <w:rFonts w:ascii="游明朝" w:eastAsia="游明朝" w:hAnsi="游明朝" w:hint="eastAsia"/>
          <w:sz w:val="22"/>
        </w:rPr>
        <w:t>いた</w:t>
      </w:r>
      <w:r w:rsidRPr="008F3523">
        <w:rPr>
          <w:rFonts w:ascii="游明朝" w:eastAsia="游明朝" w:hAnsi="游明朝" w:hint="eastAsia"/>
          <w:sz w:val="22"/>
        </w:rPr>
        <w:t>しましたので</w:t>
      </w:r>
      <w:r w:rsidR="007678DD" w:rsidRPr="008F3523">
        <w:rPr>
          <w:rFonts w:ascii="游明朝" w:eastAsia="游明朝" w:hAnsi="游明朝" w:hint="eastAsia"/>
          <w:sz w:val="22"/>
        </w:rPr>
        <w:t>ご</w:t>
      </w:r>
      <w:r w:rsidRPr="008F3523">
        <w:rPr>
          <w:rFonts w:ascii="游明朝" w:eastAsia="游明朝" w:hAnsi="游明朝" w:hint="eastAsia"/>
          <w:sz w:val="22"/>
        </w:rPr>
        <w:t>報告いたします。</w:t>
      </w:r>
    </w:p>
    <w:p w14:paraId="3C04F916" w14:textId="77777777" w:rsidR="00C7722E" w:rsidRPr="00140DAD" w:rsidRDefault="00C7722E" w:rsidP="00E95DA0">
      <w:pPr>
        <w:spacing w:line="500" w:lineRule="exact"/>
        <w:rPr>
          <w:rFonts w:ascii="游明朝" w:eastAsia="游明朝" w:hAnsi="游明朝"/>
          <w:sz w:val="22"/>
        </w:rPr>
      </w:pPr>
    </w:p>
    <w:p w14:paraId="25D4A626" w14:textId="77777777" w:rsidR="009504E2" w:rsidRPr="008F3523" w:rsidRDefault="00714B1B" w:rsidP="00714B1B">
      <w:pPr>
        <w:spacing w:line="500" w:lineRule="exact"/>
        <w:jc w:val="center"/>
        <w:rPr>
          <w:rFonts w:ascii="游明朝" w:eastAsia="游明朝" w:hAnsi="游明朝"/>
          <w:sz w:val="22"/>
        </w:rPr>
      </w:pPr>
      <w:r w:rsidRPr="008F3523">
        <w:rPr>
          <w:rFonts w:ascii="游明朝" w:eastAsia="游明朝" w:hAnsi="游明朝" w:hint="eastAsia"/>
          <w:sz w:val="22"/>
        </w:rPr>
        <w:t>記</w:t>
      </w:r>
    </w:p>
    <w:p w14:paraId="69F6BB85" w14:textId="77777777" w:rsidR="009504E2" w:rsidRDefault="009504E2" w:rsidP="00E95DA0">
      <w:pPr>
        <w:spacing w:line="500" w:lineRule="exact"/>
        <w:rPr>
          <w:rFonts w:ascii="游明朝" w:eastAsia="游明朝" w:hAnsi="游明朝"/>
          <w:sz w:val="22"/>
        </w:rPr>
      </w:pPr>
    </w:p>
    <w:tbl>
      <w:tblPr>
        <w:tblStyle w:val="a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9"/>
      </w:tblGrid>
      <w:tr w:rsidR="0098100A" w14:paraId="3799974D" w14:textId="77777777" w:rsidTr="001D13A5">
        <w:trPr>
          <w:trHeight w:val="373"/>
        </w:trPr>
        <w:tc>
          <w:tcPr>
            <w:tcW w:w="1843" w:type="dxa"/>
          </w:tcPr>
          <w:p w14:paraId="56C21F24" w14:textId="15811419" w:rsidR="0098100A" w:rsidRDefault="0098100A" w:rsidP="007700A2">
            <w:pPr>
              <w:spacing w:line="440" w:lineRule="exact"/>
              <w:rPr>
                <w:rFonts w:ascii="游明朝" w:eastAsia="游明朝" w:hAnsi="游明朝"/>
                <w:sz w:val="22"/>
              </w:rPr>
            </w:pPr>
            <w:r>
              <w:rPr>
                <w:rFonts w:ascii="游明朝" w:eastAsia="游明朝" w:hAnsi="游明朝" w:hint="eastAsia"/>
                <w:sz w:val="22"/>
              </w:rPr>
              <w:t>1.</w:t>
            </w:r>
            <w:r w:rsidR="00755BA5">
              <w:rPr>
                <w:rFonts w:hint="eastAsia"/>
              </w:rPr>
              <w:t xml:space="preserve"> </w:t>
            </w:r>
            <w:r w:rsidR="00755BA5" w:rsidRPr="00755BA5">
              <w:rPr>
                <w:rFonts w:ascii="游明朝" w:eastAsia="游明朝" w:hAnsi="游明朝" w:hint="eastAsia"/>
                <w:sz w:val="22"/>
              </w:rPr>
              <w:t>研修名</w:t>
            </w:r>
          </w:p>
        </w:tc>
        <w:tc>
          <w:tcPr>
            <w:tcW w:w="7229" w:type="dxa"/>
            <w:vAlign w:val="center"/>
          </w:tcPr>
          <w:p w14:paraId="70318A75" w14:textId="027C71DD" w:rsidR="0098100A" w:rsidRDefault="004A291B" w:rsidP="004E4C21">
            <w:pPr>
              <w:spacing w:line="360" w:lineRule="exact"/>
              <w:rPr>
                <w:rFonts w:ascii="游明朝" w:eastAsia="游明朝" w:hAnsi="游明朝"/>
                <w:sz w:val="22"/>
              </w:rPr>
            </w:pPr>
            <w:r w:rsidRPr="004A291B">
              <w:rPr>
                <w:rFonts w:ascii="游明朝" w:eastAsia="游明朝" w:hAnsi="游明朝" w:hint="eastAsia"/>
                <w:sz w:val="22"/>
              </w:rPr>
              <w:t>乳児保育と安全管理セミナー</w:t>
            </w:r>
          </w:p>
        </w:tc>
      </w:tr>
      <w:tr w:rsidR="00755BA5" w14:paraId="5AA67646" w14:textId="77777777" w:rsidTr="001D13A5">
        <w:tc>
          <w:tcPr>
            <w:tcW w:w="1843" w:type="dxa"/>
          </w:tcPr>
          <w:p w14:paraId="1B1FB992" w14:textId="31EFB23C" w:rsidR="00755BA5" w:rsidRDefault="00755BA5" w:rsidP="007700A2">
            <w:pPr>
              <w:spacing w:line="440" w:lineRule="exact"/>
              <w:rPr>
                <w:rFonts w:ascii="游明朝" w:eastAsia="游明朝" w:hAnsi="游明朝"/>
                <w:sz w:val="22"/>
              </w:rPr>
            </w:pPr>
            <w:r>
              <w:rPr>
                <w:rFonts w:ascii="游明朝" w:eastAsia="游明朝" w:hAnsi="游明朝" w:hint="eastAsia"/>
                <w:sz w:val="22"/>
              </w:rPr>
              <w:t>2.</w:t>
            </w:r>
            <w:r w:rsidRPr="00755BA5">
              <w:rPr>
                <w:rFonts w:ascii="Segoe UI" w:hAnsi="Segoe UI" w:cs="Segoe UI"/>
                <w:spacing w:val="1"/>
                <w:szCs w:val="21"/>
              </w:rPr>
              <w:t xml:space="preserve"> </w:t>
            </w:r>
            <w:r w:rsidR="006F1F5A">
              <w:rPr>
                <w:rFonts w:ascii="游明朝" w:eastAsia="游明朝" w:hAnsi="游明朝" w:hint="eastAsia"/>
                <w:sz w:val="22"/>
              </w:rPr>
              <w:t>実施場所</w:t>
            </w:r>
          </w:p>
        </w:tc>
        <w:tc>
          <w:tcPr>
            <w:tcW w:w="7229" w:type="dxa"/>
            <w:vAlign w:val="center"/>
          </w:tcPr>
          <w:p w14:paraId="2B1EE0E5" w14:textId="45AC9855" w:rsidR="00755BA5" w:rsidRPr="008F3523" w:rsidRDefault="005759AD" w:rsidP="004E4C21">
            <w:pPr>
              <w:spacing w:line="360" w:lineRule="exact"/>
              <w:rPr>
                <w:rFonts w:ascii="游明朝" w:eastAsia="游明朝" w:hAnsi="游明朝"/>
                <w:sz w:val="22"/>
              </w:rPr>
            </w:pPr>
            <w:r w:rsidRPr="005759AD">
              <w:rPr>
                <w:rFonts w:ascii="游明朝" w:eastAsia="游明朝" w:hAnsi="游明朝" w:hint="eastAsia"/>
                <w:sz w:val="22"/>
              </w:rPr>
              <w:t>市民会館 第3ホール（ハイブリッド配信あり）</w:t>
            </w:r>
          </w:p>
        </w:tc>
      </w:tr>
      <w:tr w:rsidR="0098100A" w14:paraId="3D424E29" w14:textId="77777777" w:rsidTr="001D13A5">
        <w:tc>
          <w:tcPr>
            <w:tcW w:w="1843" w:type="dxa"/>
          </w:tcPr>
          <w:p w14:paraId="346B7880" w14:textId="402737C6" w:rsidR="0098100A" w:rsidRDefault="0098100A" w:rsidP="007700A2">
            <w:pPr>
              <w:spacing w:line="440" w:lineRule="exact"/>
              <w:rPr>
                <w:rFonts w:ascii="游明朝" w:eastAsia="游明朝" w:hAnsi="游明朝"/>
                <w:sz w:val="22"/>
              </w:rPr>
            </w:pPr>
            <w:r>
              <w:rPr>
                <w:rFonts w:ascii="游明朝" w:eastAsia="游明朝" w:hAnsi="游明朝" w:hint="eastAsia"/>
                <w:sz w:val="22"/>
              </w:rPr>
              <w:t xml:space="preserve">2. </w:t>
            </w:r>
            <w:r w:rsidR="00755BA5" w:rsidRPr="00755BA5">
              <w:rPr>
                <w:rFonts w:ascii="游明朝" w:eastAsia="游明朝" w:hAnsi="游明朝" w:hint="eastAsia"/>
                <w:sz w:val="22"/>
              </w:rPr>
              <w:t>実施日</w:t>
            </w:r>
          </w:p>
        </w:tc>
        <w:tc>
          <w:tcPr>
            <w:tcW w:w="7229" w:type="dxa"/>
            <w:vAlign w:val="center"/>
          </w:tcPr>
          <w:p w14:paraId="19FA9567" w14:textId="4A68EA69" w:rsidR="0098100A" w:rsidRDefault="00746B06" w:rsidP="004E4C21">
            <w:pPr>
              <w:spacing w:line="360" w:lineRule="exact"/>
              <w:rPr>
                <w:rFonts w:ascii="游明朝" w:eastAsia="游明朝" w:hAnsi="游明朝"/>
                <w:sz w:val="22"/>
              </w:rPr>
            </w:pPr>
            <w:r>
              <w:rPr>
                <w:rFonts w:ascii="游明朝" w:eastAsia="游明朝" w:hAnsi="游明朝"/>
                <w:sz w:val="22"/>
              </w:rPr>
              <w:t xml:space="preserve"> </w:t>
            </w:r>
            <w:r w:rsidRPr="00746B06">
              <w:rPr>
                <w:rFonts w:ascii="游明朝" w:eastAsia="游明朝" w:hAnsi="游明朝" w:hint="eastAsia"/>
                <w:sz w:val="22"/>
              </w:rPr>
              <w:t>2025年8月20日</w:t>
            </w:r>
          </w:p>
        </w:tc>
      </w:tr>
      <w:tr w:rsidR="0098100A" w14:paraId="46F3AA10" w14:textId="77777777" w:rsidTr="001D13A5">
        <w:tc>
          <w:tcPr>
            <w:tcW w:w="1843" w:type="dxa"/>
          </w:tcPr>
          <w:p w14:paraId="431962DA" w14:textId="43CB2791" w:rsidR="0098100A" w:rsidRDefault="0098100A" w:rsidP="007700A2">
            <w:pPr>
              <w:spacing w:line="440" w:lineRule="exact"/>
              <w:rPr>
                <w:rFonts w:ascii="游明朝" w:eastAsia="游明朝" w:hAnsi="游明朝"/>
                <w:sz w:val="22"/>
              </w:rPr>
            </w:pPr>
            <w:r>
              <w:rPr>
                <w:rFonts w:ascii="游明朝" w:eastAsia="游明朝" w:hAnsi="游明朝" w:hint="eastAsia"/>
                <w:sz w:val="22"/>
              </w:rPr>
              <w:t>3.</w:t>
            </w:r>
            <w:r w:rsidRPr="008F3523">
              <w:rPr>
                <w:rFonts w:ascii="游明朝" w:eastAsia="游明朝" w:hAnsi="游明朝" w:hint="eastAsia"/>
              </w:rPr>
              <w:t xml:space="preserve"> </w:t>
            </w:r>
            <w:r w:rsidR="00C83163" w:rsidRPr="00C83163">
              <w:rPr>
                <w:rFonts w:ascii="游明朝" w:eastAsia="游明朝" w:hAnsi="游明朝" w:hint="eastAsia"/>
              </w:rPr>
              <w:t>主催</w:t>
            </w:r>
          </w:p>
        </w:tc>
        <w:tc>
          <w:tcPr>
            <w:tcW w:w="7229" w:type="dxa"/>
            <w:vAlign w:val="center"/>
          </w:tcPr>
          <w:p w14:paraId="3FF22148" w14:textId="683798F9" w:rsidR="0098100A" w:rsidRDefault="00746B06" w:rsidP="004E4C21">
            <w:pPr>
              <w:spacing w:line="360" w:lineRule="exact"/>
              <w:rPr>
                <w:rFonts w:ascii="游明朝" w:eastAsia="游明朝" w:hAnsi="游明朝"/>
                <w:sz w:val="22"/>
              </w:rPr>
            </w:pPr>
            <w:r w:rsidRPr="00746B06">
              <w:rPr>
                <w:rFonts w:ascii="游明朝" w:eastAsia="游明朝" w:hAnsi="游明朝" w:hint="eastAsia"/>
                <w:sz w:val="22"/>
              </w:rPr>
              <w:t>○○地区保育士会・日本保健保育学会 協賛</w:t>
            </w:r>
          </w:p>
        </w:tc>
      </w:tr>
      <w:tr w:rsidR="0027719F" w14:paraId="18F7D81B" w14:textId="77777777" w:rsidTr="001D13A5">
        <w:tc>
          <w:tcPr>
            <w:tcW w:w="1843" w:type="dxa"/>
          </w:tcPr>
          <w:p w14:paraId="524E06F7" w14:textId="63B9CE6C" w:rsidR="0027719F" w:rsidRDefault="0027719F" w:rsidP="007700A2">
            <w:pPr>
              <w:spacing w:line="440" w:lineRule="exact"/>
              <w:rPr>
                <w:rFonts w:ascii="游明朝" w:eastAsia="游明朝" w:hAnsi="游明朝" w:hint="eastAsia"/>
                <w:sz w:val="22"/>
              </w:rPr>
            </w:pPr>
            <w:r>
              <w:rPr>
                <w:rFonts w:ascii="游明朝" w:eastAsia="游明朝" w:hAnsi="游明朝" w:hint="eastAsia"/>
                <w:sz w:val="22"/>
              </w:rPr>
              <w:t xml:space="preserve">4. </w:t>
            </w:r>
            <w:r>
              <w:rPr>
                <w:rFonts w:ascii="游明朝" w:eastAsia="游明朝" w:hAnsi="游明朝" w:hint="eastAsia"/>
              </w:rPr>
              <w:t>講師</w:t>
            </w:r>
          </w:p>
        </w:tc>
        <w:tc>
          <w:tcPr>
            <w:tcW w:w="7229" w:type="dxa"/>
            <w:vAlign w:val="center"/>
          </w:tcPr>
          <w:p w14:paraId="166E1A68" w14:textId="0DBA3D63" w:rsidR="0027719F" w:rsidRPr="00746B06" w:rsidRDefault="0027719F" w:rsidP="004E4C21">
            <w:pPr>
              <w:spacing w:line="360" w:lineRule="exact"/>
              <w:rPr>
                <w:rFonts w:ascii="游明朝" w:eastAsia="游明朝" w:hAnsi="游明朝" w:hint="eastAsia"/>
                <w:sz w:val="22"/>
              </w:rPr>
            </w:pPr>
            <w:r w:rsidRPr="0027719F">
              <w:rPr>
                <w:rFonts w:ascii="游明朝" w:eastAsia="游明朝" w:hAnsi="游明朝" w:hint="eastAsia"/>
                <w:sz w:val="22"/>
              </w:rPr>
              <w:t>臨床発達心理士／保育研究員　佐藤 茉莉 氏</w:t>
            </w:r>
          </w:p>
        </w:tc>
      </w:tr>
      <w:tr w:rsidR="0098100A" w14:paraId="3CA1D2CB" w14:textId="77777777" w:rsidTr="001D13A5">
        <w:tc>
          <w:tcPr>
            <w:tcW w:w="1843" w:type="dxa"/>
          </w:tcPr>
          <w:p w14:paraId="072E59D0" w14:textId="5EFC8802" w:rsidR="0098100A" w:rsidRDefault="00C241A2" w:rsidP="007700A2">
            <w:pPr>
              <w:spacing w:line="440" w:lineRule="exact"/>
              <w:rPr>
                <w:rFonts w:ascii="游明朝" w:eastAsia="游明朝" w:hAnsi="游明朝"/>
                <w:sz w:val="22"/>
              </w:rPr>
            </w:pPr>
            <w:r>
              <w:rPr>
                <w:rFonts w:ascii="游明朝" w:eastAsia="游明朝" w:hAnsi="游明朝" w:hint="eastAsia"/>
                <w:sz w:val="22"/>
              </w:rPr>
              <w:t>5</w:t>
            </w:r>
            <w:r w:rsidR="0098100A">
              <w:rPr>
                <w:rFonts w:ascii="游明朝" w:eastAsia="游明朝" w:hAnsi="游明朝" w:hint="eastAsia"/>
                <w:sz w:val="22"/>
              </w:rPr>
              <w:t>.</w:t>
            </w:r>
            <w:r w:rsidR="0098100A">
              <w:rPr>
                <w:rFonts w:ascii="游明朝" w:eastAsia="游明朝" w:hAnsi="游明朝" w:hint="eastAsia"/>
              </w:rPr>
              <w:t xml:space="preserve"> 研修目的</w:t>
            </w:r>
          </w:p>
        </w:tc>
        <w:tc>
          <w:tcPr>
            <w:tcW w:w="7229" w:type="dxa"/>
            <w:vAlign w:val="center"/>
          </w:tcPr>
          <w:p w14:paraId="160A4468" w14:textId="448249A4" w:rsidR="00C241A2" w:rsidRPr="00C241A2" w:rsidRDefault="00C241A2" w:rsidP="00C241A2">
            <w:pPr>
              <w:spacing w:line="360" w:lineRule="exact"/>
              <w:rPr>
                <w:rFonts w:ascii="游明朝" w:eastAsia="游明朝" w:hAnsi="游明朝" w:hint="eastAsia"/>
              </w:rPr>
            </w:pPr>
            <w:r w:rsidRPr="00C241A2">
              <w:rPr>
                <w:rFonts w:ascii="游明朝" w:eastAsia="游明朝" w:hAnsi="游明朝" w:hint="eastAsia"/>
              </w:rPr>
              <w:t>乳児保育における安全管理の重要性を理解し、誤飲・転倒・睡眠時の事故など日常のリスクを最小限に抑えるための環境設定を学ぶ。</w:t>
            </w:r>
          </w:p>
          <w:p w14:paraId="183822F5" w14:textId="22EEF6E4" w:rsidR="0098100A" w:rsidRPr="00ED50BD" w:rsidRDefault="00C241A2" w:rsidP="00C241A2">
            <w:pPr>
              <w:spacing w:line="360" w:lineRule="exact"/>
              <w:rPr>
                <w:rFonts w:ascii="游明朝" w:eastAsia="游明朝" w:hAnsi="游明朝"/>
              </w:rPr>
            </w:pPr>
            <w:r w:rsidRPr="00C241A2">
              <w:rPr>
                <w:rFonts w:ascii="游明朝" w:eastAsia="游明朝" w:hAnsi="游明朝" w:hint="eastAsia"/>
              </w:rPr>
              <w:t>併せて、子どもの発達過程に合わせた関わり方と保護者支援の両立を意識し、保育の質を高めることを目的とする。</w:t>
            </w:r>
          </w:p>
        </w:tc>
      </w:tr>
      <w:tr w:rsidR="0098100A" w14:paraId="164F1A02" w14:textId="77777777" w:rsidTr="001D13A5">
        <w:tc>
          <w:tcPr>
            <w:tcW w:w="1843" w:type="dxa"/>
          </w:tcPr>
          <w:p w14:paraId="122700BC" w14:textId="3379CF3E" w:rsidR="0098100A" w:rsidRDefault="00ED50BD" w:rsidP="007700A2">
            <w:pPr>
              <w:spacing w:line="440" w:lineRule="exact"/>
              <w:rPr>
                <w:rFonts w:ascii="游明朝" w:eastAsia="游明朝" w:hAnsi="游明朝"/>
                <w:sz w:val="22"/>
              </w:rPr>
            </w:pPr>
            <w:r>
              <w:rPr>
                <w:rFonts w:ascii="游明朝" w:eastAsia="游明朝" w:hAnsi="游明朝" w:hint="eastAsia"/>
                <w:sz w:val="22"/>
              </w:rPr>
              <w:t>5.</w:t>
            </w:r>
            <w:r w:rsidRPr="00ED50BD">
              <w:rPr>
                <w:rFonts w:ascii="Segoe UI" w:hAnsi="Segoe UI" w:cs="Segoe UI"/>
                <w:spacing w:val="1"/>
                <w:szCs w:val="21"/>
              </w:rPr>
              <w:t xml:space="preserve"> </w:t>
            </w:r>
            <w:r w:rsidR="007023B4" w:rsidRPr="007023B4">
              <w:rPr>
                <w:rFonts w:ascii="游明朝" w:eastAsia="游明朝" w:hAnsi="游明朝" w:hint="eastAsia"/>
                <w:sz w:val="22"/>
              </w:rPr>
              <w:t>主な研修内容</w:t>
            </w:r>
          </w:p>
        </w:tc>
        <w:tc>
          <w:tcPr>
            <w:tcW w:w="7229" w:type="dxa"/>
            <w:vAlign w:val="center"/>
          </w:tcPr>
          <w:p w14:paraId="35B931F9" w14:textId="7F40060D" w:rsidR="001B1DCA" w:rsidRPr="001B1DCA" w:rsidRDefault="007B49FE" w:rsidP="001B1DCA">
            <w:pPr>
              <w:spacing w:line="360" w:lineRule="exact"/>
              <w:rPr>
                <w:rFonts w:ascii="游明朝" w:eastAsia="游明朝" w:hAnsi="游明朝" w:hint="eastAsia"/>
                <w:sz w:val="22"/>
              </w:rPr>
            </w:pPr>
            <w:r>
              <w:rPr>
                <w:rFonts w:ascii="游明朝" w:eastAsia="游明朝" w:hAnsi="游明朝" w:hint="eastAsia"/>
                <w:sz w:val="22"/>
              </w:rPr>
              <w:t>・</w:t>
            </w:r>
            <w:r w:rsidR="001B1DCA" w:rsidRPr="001B1DCA">
              <w:rPr>
                <w:rFonts w:ascii="游明朝" w:eastAsia="游明朝" w:hAnsi="游明朝" w:hint="eastAsia"/>
                <w:sz w:val="22"/>
              </w:rPr>
              <w:t>0～2歳児の発達の特性と行動心理</w:t>
            </w:r>
          </w:p>
          <w:p w14:paraId="64C8EB4B" w14:textId="7A74A901" w:rsidR="001B1DCA" w:rsidRPr="001B1DCA" w:rsidRDefault="001B1DCA" w:rsidP="001B1DCA">
            <w:pPr>
              <w:spacing w:line="360" w:lineRule="exact"/>
              <w:rPr>
                <w:rFonts w:ascii="游明朝" w:eastAsia="游明朝" w:hAnsi="游明朝" w:hint="eastAsia"/>
                <w:sz w:val="22"/>
              </w:rPr>
            </w:pPr>
            <w:r>
              <w:rPr>
                <w:rFonts w:ascii="游明朝" w:eastAsia="游明朝" w:hAnsi="游明朝" w:hint="eastAsia"/>
                <w:sz w:val="22"/>
              </w:rPr>
              <w:t>・</w:t>
            </w:r>
            <w:r w:rsidRPr="001B1DCA">
              <w:rPr>
                <w:rFonts w:ascii="游明朝" w:eastAsia="游明朝" w:hAnsi="游明朝" w:hint="eastAsia"/>
                <w:sz w:val="22"/>
              </w:rPr>
              <w:t>乳児期に多い事故・怪我の傾向と予防策</w:t>
            </w:r>
          </w:p>
          <w:p w14:paraId="52F2B63B" w14:textId="20E01C2A" w:rsidR="001B1DCA" w:rsidRPr="001B1DCA" w:rsidRDefault="001B1DCA" w:rsidP="001B1DCA">
            <w:pPr>
              <w:spacing w:line="360" w:lineRule="exact"/>
              <w:rPr>
                <w:rFonts w:ascii="游明朝" w:eastAsia="游明朝" w:hAnsi="游明朝" w:hint="eastAsia"/>
                <w:sz w:val="22"/>
              </w:rPr>
            </w:pPr>
            <w:r>
              <w:rPr>
                <w:rFonts w:ascii="游明朝" w:eastAsia="游明朝" w:hAnsi="游明朝" w:hint="eastAsia"/>
                <w:sz w:val="22"/>
              </w:rPr>
              <w:t>・</w:t>
            </w:r>
            <w:r w:rsidRPr="001B1DCA">
              <w:rPr>
                <w:rFonts w:ascii="游明朝" w:eastAsia="游明朝" w:hAnsi="游明朝" w:hint="eastAsia"/>
                <w:sz w:val="22"/>
              </w:rPr>
              <w:t>室内の安全環境の整備と見直しポイント</w:t>
            </w:r>
          </w:p>
          <w:p w14:paraId="78E76970" w14:textId="616E504C" w:rsidR="001B1DCA" w:rsidRPr="001B1DCA" w:rsidRDefault="001B1DCA" w:rsidP="001B1DCA">
            <w:pPr>
              <w:spacing w:line="360" w:lineRule="exact"/>
              <w:rPr>
                <w:rFonts w:ascii="游明朝" w:eastAsia="游明朝" w:hAnsi="游明朝" w:hint="eastAsia"/>
                <w:sz w:val="22"/>
              </w:rPr>
            </w:pPr>
            <w:r>
              <w:rPr>
                <w:rFonts w:ascii="游明朝" w:eastAsia="游明朝" w:hAnsi="游明朝" w:hint="eastAsia"/>
                <w:sz w:val="22"/>
              </w:rPr>
              <w:t>・</w:t>
            </w:r>
            <w:r w:rsidRPr="001B1DCA">
              <w:rPr>
                <w:rFonts w:ascii="游明朝" w:eastAsia="游明朝" w:hAnsi="游明朝" w:hint="eastAsia"/>
                <w:sz w:val="22"/>
              </w:rPr>
              <w:t>睡眠時のSIDS対策と保護者への説明方法</w:t>
            </w:r>
          </w:p>
          <w:p w14:paraId="73E086B2" w14:textId="77777777" w:rsidR="0098100A" w:rsidRDefault="001B1DCA" w:rsidP="004E4C21">
            <w:pPr>
              <w:spacing w:line="360" w:lineRule="exact"/>
              <w:rPr>
                <w:rFonts w:ascii="游明朝" w:eastAsia="游明朝" w:hAnsi="游明朝"/>
                <w:sz w:val="22"/>
              </w:rPr>
            </w:pPr>
            <w:r>
              <w:rPr>
                <w:rFonts w:ascii="游明朝" w:eastAsia="游明朝" w:hAnsi="游明朝" w:hint="eastAsia"/>
                <w:sz w:val="22"/>
              </w:rPr>
              <w:t>・</w:t>
            </w:r>
            <w:r w:rsidRPr="001B1DCA">
              <w:rPr>
                <w:rFonts w:ascii="游明朝" w:eastAsia="游明朝" w:hAnsi="游明朝" w:hint="eastAsia"/>
                <w:sz w:val="22"/>
              </w:rPr>
              <w:t>チーム保育・連携時の情報共有チェックリスト活用事例</w:t>
            </w:r>
          </w:p>
          <w:p w14:paraId="7D53E397" w14:textId="591AAFF8" w:rsidR="00481F56" w:rsidRPr="007B49FE" w:rsidRDefault="00481F56" w:rsidP="004E4C21">
            <w:pPr>
              <w:spacing w:line="360" w:lineRule="exact"/>
              <w:rPr>
                <w:rFonts w:ascii="游明朝" w:eastAsia="游明朝" w:hAnsi="游明朝" w:hint="eastAsia"/>
                <w:sz w:val="22"/>
              </w:rPr>
            </w:pPr>
          </w:p>
        </w:tc>
      </w:tr>
      <w:tr w:rsidR="0098100A" w14:paraId="2475E1D4" w14:textId="77777777" w:rsidTr="001D13A5">
        <w:tc>
          <w:tcPr>
            <w:tcW w:w="1843" w:type="dxa"/>
          </w:tcPr>
          <w:p w14:paraId="5CE7FB0E" w14:textId="5AFBB33B" w:rsidR="0098100A" w:rsidRDefault="00ED50BD" w:rsidP="007700A2">
            <w:pPr>
              <w:spacing w:line="440" w:lineRule="exact"/>
              <w:rPr>
                <w:rFonts w:ascii="游明朝" w:eastAsia="游明朝" w:hAnsi="游明朝"/>
                <w:sz w:val="22"/>
              </w:rPr>
            </w:pPr>
            <w:r>
              <w:rPr>
                <w:rFonts w:ascii="游明朝" w:eastAsia="游明朝" w:hAnsi="游明朝" w:hint="eastAsia"/>
                <w:sz w:val="22"/>
              </w:rPr>
              <w:t>6.</w:t>
            </w:r>
            <w:r w:rsidRPr="00ED50BD">
              <w:rPr>
                <w:rFonts w:ascii="Segoe UI" w:hAnsi="Segoe UI" w:cs="Segoe UI"/>
                <w:spacing w:val="1"/>
                <w:szCs w:val="21"/>
              </w:rPr>
              <w:t xml:space="preserve"> </w:t>
            </w:r>
            <w:r w:rsidR="00C97BD7" w:rsidRPr="00C97BD7">
              <w:rPr>
                <w:rFonts w:ascii="游明朝" w:eastAsia="游明朝" w:hAnsi="游明朝" w:hint="eastAsia"/>
                <w:sz w:val="22"/>
              </w:rPr>
              <w:t>学び・気づき</w:t>
            </w:r>
          </w:p>
        </w:tc>
        <w:tc>
          <w:tcPr>
            <w:tcW w:w="7229" w:type="dxa"/>
            <w:vAlign w:val="center"/>
          </w:tcPr>
          <w:p w14:paraId="6C9DF07C" w14:textId="77777777" w:rsidR="00175790" w:rsidRPr="00175790" w:rsidRDefault="006E77D9" w:rsidP="00175790">
            <w:pPr>
              <w:spacing w:line="360" w:lineRule="exact"/>
              <w:rPr>
                <w:rFonts w:ascii="游明朝" w:eastAsia="游明朝" w:hAnsi="游明朝" w:hint="eastAsia"/>
                <w:sz w:val="22"/>
              </w:rPr>
            </w:pPr>
            <w:r>
              <w:rPr>
                <w:rFonts w:ascii="游明朝" w:eastAsia="游明朝" w:hAnsi="游明朝" w:hint="eastAsia"/>
                <w:sz w:val="22"/>
              </w:rPr>
              <w:t>・</w:t>
            </w:r>
            <w:r w:rsidR="00175790" w:rsidRPr="00175790">
              <w:rPr>
                <w:rFonts w:ascii="游明朝" w:eastAsia="游明朝" w:hAnsi="游明朝" w:hint="eastAsia"/>
                <w:sz w:val="22"/>
              </w:rPr>
              <w:t>「安全管理＝禁止ではなく、安心して挑戦できる環境づくり」であることを再確認した。</w:t>
            </w:r>
          </w:p>
          <w:p w14:paraId="38D4B423" w14:textId="55D6645A" w:rsidR="00175790" w:rsidRPr="00175790" w:rsidRDefault="00175790" w:rsidP="00175790">
            <w:pPr>
              <w:spacing w:line="360" w:lineRule="exact"/>
              <w:rPr>
                <w:rFonts w:ascii="游明朝" w:eastAsia="游明朝" w:hAnsi="游明朝"/>
                <w:sz w:val="22"/>
              </w:rPr>
            </w:pPr>
            <w:r>
              <w:rPr>
                <w:rFonts w:ascii="游明朝" w:eastAsia="游明朝" w:hAnsi="游明朝" w:hint="eastAsia"/>
                <w:sz w:val="22"/>
              </w:rPr>
              <w:t>・</w:t>
            </w:r>
            <w:r w:rsidRPr="00175790">
              <w:rPr>
                <w:rFonts w:ascii="游明朝" w:eastAsia="游明朝" w:hAnsi="游明朝" w:hint="eastAsia"/>
                <w:sz w:val="22"/>
              </w:rPr>
              <w:t>子どもが転ぶ・ぶつかる経験も発達の一部であり、過度な制止よりも「見守る力」とリスクを予測する力が保育者には求められる。</w:t>
            </w:r>
          </w:p>
          <w:p w14:paraId="106450B7" w14:textId="5DA4635C" w:rsidR="00175790" w:rsidRPr="00175790" w:rsidRDefault="00175790" w:rsidP="00175790">
            <w:pPr>
              <w:spacing w:line="360" w:lineRule="exact"/>
              <w:rPr>
                <w:rFonts w:ascii="游明朝" w:eastAsia="游明朝" w:hAnsi="游明朝"/>
                <w:sz w:val="22"/>
              </w:rPr>
            </w:pPr>
            <w:r>
              <w:rPr>
                <w:rFonts w:ascii="游明朝" w:eastAsia="游明朝" w:hAnsi="游明朝" w:hint="eastAsia"/>
                <w:sz w:val="22"/>
              </w:rPr>
              <w:t>・</w:t>
            </w:r>
            <w:r w:rsidRPr="00175790">
              <w:rPr>
                <w:rFonts w:ascii="游明朝" w:eastAsia="游明朝" w:hAnsi="游明朝" w:hint="eastAsia"/>
                <w:sz w:val="22"/>
              </w:rPr>
              <w:t>脳の発達における五感刺激の重要性を再認識し、日常の遊びにも「触覚・聴覚・視覚」を意識して取り入れる必要があると感じた。</w:t>
            </w:r>
          </w:p>
          <w:p w14:paraId="665709EB" w14:textId="079C57B9" w:rsidR="0098100A" w:rsidRDefault="00175790" w:rsidP="004E4C21">
            <w:pPr>
              <w:spacing w:line="360" w:lineRule="exact"/>
              <w:rPr>
                <w:rFonts w:ascii="游明朝" w:eastAsia="游明朝" w:hAnsi="游明朝" w:hint="eastAsia"/>
                <w:sz w:val="22"/>
              </w:rPr>
            </w:pPr>
            <w:r>
              <w:rPr>
                <w:rFonts w:ascii="游明朝" w:eastAsia="游明朝" w:hAnsi="游明朝" w:hint="eastAsia"/>
                <w:sz w:val="22"/>
              </w:rPr>
              <w:t>・</w:t>
            </w:r>
            <w:r w:rsidRPr="00175790">
              <w:rPr>
                <w:rFonts w:ascii="游明朝" w:eastAsia="游明朝" w:hAnsi="游明朝" w:hint="eastAsia"/>
                <w:sz w:val="22"/>
              </w:rPr>
              <w:t>保護者との連携では、“指摘”ではなく“共感と共有”が信頼関係を築く鍵であると気づいた。</w:t>
            </w:r>
          </w:p>
          <w:p w14:paraId="4A972BBE" w14:textId="6BE12897" w:rsidR="00481F56" w:rsidRDefault="00481F56" w:rsidP="004E4C21">
            <w:pPr>
              <w:spacing w:line="360" w:lineRule="exact"/>
              <w:rPr>
                <w:rFonts w:ascii="游明朝" w:eastAsia="游明朝" w:hAnsi="游明朝" w:hint="eastAsia"/>
                <w:sz w:val="22"/>
              </w:rPr>
            </w:pPr>
          </w:p>
        </w:tc>
      </w:tr>
      <w:tr w:rsidR="0098100A" w14:paraId="37E53CA0" w14:textId="77777777" w:rsidTr="001D13A5">
        <w:tc>
          <w:tcPr>
            <w:tcW w:w="1843" w:type="dxa"/>
          </w:tcPr>
          <w:p w14:paraId="24CB9187" w14:textId="0C5018B3" w:rsidR="0098100A" w:rsidRDefault="00ED50BD" w:rsidP="007700A2">
            <w:pPr>
              <w:spacing w:line="440" w:lineRule="exact"/>
              <w:rPr>
                <w:rFonts w:ascii="游明朝" w:eastAsia="游明朝" w:hAnsi="游明朝" w:hint="eastAsia"/>
                <w:sz w:val="22"/>
              </w:rPr>
            </w:pPr>
            <w:r>
              <w:rPr>
                <w:rFonts w:ascii="游明朝" w:eastAsia="游明朝" w:hAnsi="游明朝" w:hint="eastAsia"/>
                <w:sz w:val="22"/>
              </w:rPr>
              <w:lastRenderedPageBreak/>
              <w:t>7.</w:t>
            </w:r>
            <w:r w:rsidRPr="00ED50BD">
              <w:rPr>
                <w:rFonts w:ascii="Segoe UI" w:hAnsi="Segoe UI" w:cs="Segoe UI"/>
                <w:spacing w:val="1"/>
                <w:szCs w:val="21"/>
              </w:rPr>
              <w:t xml:space="preserve"> </w:t>
            </w:r>
            <w:r w:rsidR="001645BB" w:rsidRPr="001645BB">
              <w:rPr>
                <w:rFonts w:ascii="游明朝" w:eastAsia="游明朝" w:hAnsi="游明朝" w:hint="eastAsia"/>
                <w:sz w:val="22"/>
              </w:rPr>
              <w:t>今後の</w:t>
            </w:r>
            <w:r w:rsidR="00B91204">
              <w:rPr>
                <w:rFonts w:ascii="游明朝" w:eastAsia="游明朝" w:hAnsi="游明朝" w:hint="eastAsia"/>
                <w:sz w:val="22"/>
              </w:rPr>
              <w:t>計画</w:t>
            </w:r>
          </w:p>
        </w:tc>
        <w:tc>
          <w:tcPr>
            <w:tcW w:w="7229" w:type="dxa"/>
            <w:vAlign w:val="center"/>
          </w:tcPr>
          <w:p w14:paraId="16806912" w14:textId="41C31132" w:rsidR="00A6681C" w:rsidRPr="00A6681C" w:rsidRDefault="00ED29C7" w:rsidP="00A6681C">
            <w:pPr>
              <w:spacing w:line="360" w:lineRule="exact"/>
              <w:rPr>
                <w:rFonts w:ascii="游明朝" w:eastAsia="游明朝" w:hAnsi="游明朝" w:hint="eastAsia"/>
                <w:sz w:val="22"/>
              </w:rPr>
            </w:pPr>
            <w:r>
              <w:rPr>
                <w:rFonts w:ascii="游明朝" w:eastAsia="游明朝" w:hAnsi="游明朝" w:hint="eastAsia"/>
                <w:sz w:val="22"/>
              </w:rPr>
              <w:t>1.</w:t>
            </w:r>
            <w:r w:rsidR="00A6681C">
              <w:rPr>
                <w:rFonts w:ascii="游明朝" w:eastAsia="游明朝" w:hAnsi="游明朝"/>
                <w:sz w:val="22"/>
              </w:rPr>
              <w:t xml:space="preserve"> </w:t>
            </w:r>
            <w:r w:rsidR="00A6681C" w:rsidRPr="00A6681C">
              <w:rPr>
                <w:rFonts w:ascii="游明朝" w:eastAsia="游明朝" w:hAnsi="游明朝" w:hint="eastAsia"/>
                <w:sz w:val="22"/>
              </w:rPr>
              <w:t>教室レイアウトを再点検し、床置き玩具の位置や導線の安全性を職員全員で確認する。</w:t>
            </w:r>
          </w:p>
          <w:p w14:paraId="0B12083F" w14:textId="7BB099ED" w:rsidR="00A6681C" w:rsidRPr="00A6681C" w:rsidRDefault="00A6681C" w:rsidP="00A6681C">
            <w:pPr>
              <w:spacing w:line="360" w:lineRule="exact"/>
              <w:rPr>
                <w:rFonts w:ascii="游明朝" w:eastAsia="游明朝" w:hAnsi="游明朝" w:hint="eastAsia"/>
                <w:sz w:val="22"/>
              </w:rPr>
            </w:pPr>
            <w:r>
              <w:rPr>
                <w:rFonts w:ascii="游明朝" w:eastAsia="游明朝" w:hAnsi="游明朝" w:hint="eastAsia"/>
                <w:sz w:val="22"/>
              </w:rPr>
              <w:t xml:space="preserve">2. </w:t>
            </w:r>
            <w:r w:rsidRPr="00A6681C">
              <w:rPr>
                <w:rFonts w:ascii="游明朝" w:eastAsia="游明朝" w:hAnsi="游明朝" w:hint="eastAsia"/>
                <w:sz w:val="22"/>
              </w:rPr>
              <w:t>SIDS防止チェック表を睡眠管理台帳に添付し、午睡中の記録を定量化する。</w:t>
            </w:r>
          </w:p>
          <w:p w14:paraId="33A827CE" w14:textId="58A03A1D" w:rsidR="00A6681C" w:rsidRPr="00A6681C" w:rsidRDefault="00A6681C" w:rsidP="00A6681C">
            <w:pPr>
              <w:spacing w:line="360" w:lineRule="exact"/>
              <w:rPr>
                <w:rFonts w:ascii="游明朝" w:eastAsia="游明朝" w:hAnsi="游明朝" w:hint="eastAsia"/>
                <w:sz w:val="22"/>
              </w:rPr>
            </w:pPr>
            <w:r>
              <w:rPr>
                <w:rFonts w:ascii="游明朝" w:eastAsia="游明朝" w:hAnsi="游明朝" w:hint="eastAsia"/>
                <w:sz w:val="22"/>
              </w:rPr>
              <w:t xml:space="preserve">3. </w:t>
            </w:r>
            <w:r w:rsidRPr="00A6681C">
              <w:rPr>
                <w:rFonts w:ascii="游明朝" w:eastAsia="游明朝" w:hAnsi="游明朝" w:hint="eastAsia"/>
                <w:sz w:val="22"/>
              </w:rPr>
              <w:t>保護者向けに「家庭でもできる安全習慣」と題した簡易プリントを配布し、園と家庭の連携を強化する。</w:t>
            </w:r>
          </w:p>
          <w:p w14:paraId="0C0D91BD" w14:textId="0773AC7E" w:rsidR="00A6681C" w:rsidRDefault="00A6681C" w:rsidP="00A6681C">
            <w:pPr>
              <w:spacing w:line="360" w:lineRule="exact"/>
              <w:rPr>
                <w:rFonts w:ascii="游明朝" w:eastAsia="游明朝" w:hAnsi="游明朝"/>
                <w:sz w:val="22"/>
              </w:rPr>
            </w:pPr>
            <w:r>
              <w:rPr>
                <w:rFonts w:ascii="游明朝" w:eastAsia="游明朝" w:hAnsi="游明朝" w:hint="eastAsia"/>
                <w:sz w:val="22"/>
              </w:rPr>
              <w:t xml:space="preserve">4. </w:t>
            </w:r>
            <w:r w:rsidRPr="00A6681C">
              <w:rPr>
                <w:rFonts w:ascii="游明朝" w:eastAsia="游明朝" w:hAnsi="游明朝" w:hint="eastAsia"/>
                <w:sz w:val="22"/>
              </w:rPr>
              <w:t>園内研修で得た知識を共有し、全職員の安全意識の底上げを図る。</w:t>
            </w:r>
          </w:p>
          <w:p w14:paraId="309AA629" w14:textId="3CD36D80" w:rsidR="0098100A" w:rsidRDefault="0098100A" w:rsidP="004E4C21">
            <w:pPr>
              <w:spacing w:line="360" w:lineRule="exact"/>
              <w:rPr>
                <w:rFonts w:ascii="游明朝" w:eastAsia="游明朝" w:hAnsi="游明朝"/>
                <w:sz w:val="22"/>
              </w:rPr>
            </w:pPr>
          </w:p>
        </w:tc>
      </w:tr>
      <w:tr w:rsidR="00ED50BD" w14:paraId="6A33F2EE" w14:textId="77777777" w:rsidTr="001D13A5">
        <w:tc>
          <w:tcPr>
            <w:tcW w:w="1843" w:type="dxa"/>
          </w:tcPr>
          <w:p w14:paraId="77B49B5D" w14:textId="4DF1ECA2" w:rsidR="00ED50BD" w:rsidRDefault="00D12E4F" w:rsidP="007700A2">
            <w:pPr>
              <w:spacing w:line="440" w:lineRule="exact"/>
              <w:rPr>
                <w:rFonts w:ascii="游明朝" w:eastAsia="游明朝" w:hAnsi="游明朝"/>
                <w:sz w:val="22"/>
              </w:rPr>
            </w:pPr>
            <w:r>
              <w:rPr>
                <w:rFonts w:ascii="游明朝" w:eastAsia="游明朝" w:hAnsi="游明朝" w:hint="eastAsia"/>
                <w:sz w:val="22"/>
              </w:rPr>
              <w:t>8.</w:t>
            </w:r>
            <w:r w:rsidRPr="00D12E4F">
              <w:rPr>
                <w:rFonts w:ascii="Segoe UI" w:hAnsi="Segoe UI" w:cs="Segoe UI"/>
                <w:spacing w:val="1"/>
                <w:szCs w:val="21"/>
              </w:rPr>
              <w:t xml:space="preserve"> </w:t>
            </w:r>
            <w:r w:rsidR="00A91F4F" w:rsidRPr="00A91F4F">
              <w:rPr>
                <w:rFonts w:ascii="游明朝" w:eastAsia="游明朝" w:hAnsi="游明朝" w:hint="eastAsia"/>
                <w:sz w:val="22"/>
              </w:rPr>
              <w:t>感想・所感</w:t>
            </w:r>
          </w:p>
        </w:tc>
        <w:tc>
          <w:tcPr>
            <w:tcW w:w="7229" w:type="dxa"/>
            <w:vAlign w:val="center"/>
          </w:tcPr>
          <w:p w14:paraId="4E2A658A" w14:textId="751E7CBB" w:rsidR="00FA6726" w:rsidRPr="00FA6726" w:rsidRDefault="00FA6726" w:rsidP="00FA6726">
            <w:pPr>
              <w:spacing w:line="360" w:lineRule="exact"/>
              <w:rPr>
                <w:rFonts w:ascii="游明朝" w:eastAsia="游明朝" w:hAnsi="游明朝" w:hint="eastAsia"/>
                <w:sz w:val="22"/>
              </w:rPr>
            </w:pPr>
            <w:r w:rsidRPr="00FA6726">
              <w:rPr>
                <w:rFonts w:ascii="游明朝" w:eastAsia="游明朝" w:hAnsi="游明朝" w:hint="eastAsia"/>
                <w:sz w:val="22"/>
              </w:rPr>
              <w:t>今回の研修で、保育現場の安全対策には「設備」よりも「意識とチーム連携」が欠かせないことを実感した。日常のちょっとした声かけや目配りが、大きな事故を防ぐ第一歩だとあらためて感じた。</w:t>
            </w:r>
          </w:p>
          <w:p w14:paraId="4B864C9A" w14:textId="77777777" w:rsidR="00FA6726" w:rsidRPr="00FA6726" w:rsidRDefault="00FA6726" w:rsidP="00FA6726">
            <w:pPr>
              <w:spacing w:line="360" w:lineRule="exact"/>
              <w:rPr>
                <w:rFonts w:ascii="游明朝" w:eastAsia="游明朝" w:hAnsi="游明朝" w:hint="eastAsia"/>
                <w:sz w:val="22"/>
              </w:rPr>
            </w:pPr>
            <w:r w:rsidRPr="00FA6726">
              <w:rPr>
                <w:rFonts w:ascii="游明朝" w:eastAsia="游明朝" w:hAnsi="游明朝" w:hint="eastAsia"/>
                <w:sz w:val="22"/>
              </w:rPr>
              <w:t>また、子どもの発達を尊重しながらリスクを最小限にすることが“保育の専門性”であると再確認した。</w:t>
            </w:r>
          </w:p>
          <w:p w14:paraId="66B93505" w14:textId="7A35983E" w:rsidR="00ED50BD" w:rsidRDefault="00FA6726" w:rsidP="00FA6726">
            <w:pPr>
              <w:spacing w:line="360" w:lineRule="exact"/>
              <w:rPr>
                <w:rFonts w:ascii="游明朝" w:eastAsia="游明朝" w:hAnsi="游明朝"/>
                <w:sz w:val="22"/>
              </w:rPr>
            </w:pPr>
            <w:r w:rsidRPr="00FA6726">
              <w:rPr>
                <w:rFonts w:ascii="游明朝" w:eastAsia="游明朝" w:hAnsi="游明朝" w:hint="eastAsia"/>
                <w:sz w:val="22"/>
              </w:rPr>
              <w:t>講師の佐藤氏が言われた「保育士は“安心をデザインする職業”」という言葉を今後の指針にしたい。</w:t>
            </w:r>
          </w:p>
        </w:tc>
      </w:tr>
      <w:tr w:rsidR="002C54EC" w14:paraId="212CC30D" w14:textId="77777777" w:rsidTr="001D13A5">
        <w:tc>
          <w:tcPr>
            <w:tcW w:w="1843" w:type="dxa"/>
          </w:tcPr>
          <w:p w14:paraId="3DA79359" w14:textId="3ACA67F9" w:rsidR="002C54EC" w:rsidRDefault="00A349B1" w:rsidP="007700A2">
            <w:pPr>
              <w:spacing w:line="440" w:lineRule="exact"/>
              <w:rPr>
                <w:rFonts w:ascii="游明朝" w:eastAsia="游明朝" w:hAnsi="游明朝"/>
                <w:sz w:val="22"/>
              </w:rPr>
            </w:pPr>
            <w:r>
              <w:rPr>
                <w:rFonts w:ascii="游明朝" w:eastAsia="游明朝" w:hAnsi="游明朝" w:hint="eastAsia"/>
                <w:sz w:val="22"/>
              </w:rPr>
              <w:t>9</w:t>
            </w:r>
            <w:r w:rsidR="002C54EC">
              <w:rPr>
                <w:rFonts w:ascii="游明朝" w:eastAsia="游明朝" w:hAnsi="游明朝" w:hint="eastAsia"/>
                <w:sz w:val="22"/>
              </w:rPr>
              <w:t>.添付資料</w:t>
            </w:r>
          </w:p>
        </w:tc>
        <w:tc>
          <w:tcPr>
            <w:tcW w:w="7229" w:type="dxa"/>
            <w:vAlign w:val="center"/>
          </w:tcPr>
          <w:p w14:paraId="4D7FBB1E" w14:textId="419BE287" w:rsidR="0083325C" w:rsidRPr="0083325C" w:rsidRDefault="002C54EC" w:rsidP="0083325C">
            <w:pPr>
              <w:spacing w:line="360" w:lineRule="exact"/>
              <w:rPr>
                <w:rFonts w:ascii="游明朝" w:eastAsia="游明朝" w:hAnsi="游明朝" w:hint="eastAsia"/>
                <w:sz w:val="22"/>
              </w:rPr>
            </w:pPr>
            <w:r>
              <w:rPr>
                <w:rFonts w:ascii="游明朝" w:eastAsia="游明朝" w:hAnsi="游明朝" w:hint="eastAsia"/>
                <w:sz w:val="22"/>
              </w:rPr>
              <w:t>・</w:t>
            </w:r>
            <w:r w:rsidR="0083325C" w:rsidRPr="0083325C">
              <w:rPr>
                <w:rFonts w:ascii="游明朝" w:eastAsia="游明朝" w:hAnsi="游明朝" w:hint="eastAsia"/>
                <w:sz w:val="22"/>
              </w:rPr>
              <w:t>研修スライド抜粋（PDF）</w:t>
            </w:r>
          </w:p>
          <w:p w14:paraId="2DE1FAB7" w14:textId="6AFF5C14" w:rsidR="0083325C" w:rsidRPr="0083325C" w:rsidRDefault="0083325C" w:rsidP="0083325C">
            <w:pPr>
              <w:spacing w:line="360" w:lineRule="exact"/>
              <w:rPr>
                <w:rFonts w:ascii="游明朝" w:eastAsia="游明朝" w:hAnsi="游明朝" w:hint="eastAsia"/>
                <w:sz w:val="22"/>
              </w:rPr>
            </w:pPr>
            <w:r>
              <w:rPr>
                <w:rFonts w:ascii="游明朝" w:eastAsia="游明朝" w:hAnsi="游明朝" w:hint="eastAsia"/>
                <w:sz w:val="22"/>
              </w:rPr>
              <w:t>・</w:t>
            </w:r>
            <w:r w:rsidRPr="0083325C">
              <w:rPr>
                <w:rFonts w:ascii="游明朝" w:eastAsia="游明朝" w:hAnsi="游明朝" w:hint="eastAsia"/>
                <w:sz w:val="22"/>
              </w:rPr>
              <w:t>チェックリスト「安全環境点検表」</w:t>
            </w:r>
          </w:p>
          <w:p w14:paraId="60CC8590" w14:textId="1204347E" w:rsidR="002C54EC" w:rsidRPr="00AC1FA3" w:rsidRDefault="0083325C" w:rsidP="0083325C">
            <w:pPr>
              <w:spacing w:line="360" w:lineRule="exact"/>
              <w:rPr>
                <w:rFonts w:ascii="游明朝" w:eastAsia="游明朝" w:hAnsi="游明朝"/>
                <w:sz w:val="22"/>
              </w:rPr>
            </w:pPr>
            <w:r>
              <w:rPr>
                <w:rFonts w:ascii="游明朝" w:eastAsia="游明朝" w:hAnsi="游明朝" w:hint="eastAsia"/>
                <w:sz w:val="22"/>
              </w:rPr>
              <w:t>・</w:t>
            </w:r>
            <w:r w:rsidRPr="0083325C">
              <w:rPr>
                <w:rFonts w:ascii="游明朝" w:eastAsia="游明朝" w:hAnsi="游明朝" w:hint="eastAsia"/>
                <w:sz w:val="22"/>
              </w:rPr>
              <w:t>ワークシート「ヒヤリハット改善計画」</w:t>
            </w:r>
          </w:p>
        </w:tc>
      </w:tr>
    </w:tbl>
    <w:p w14:paraId="112A8D62" w14:textId="77777777" w:rsidR="00D12E4F" w:rsidRDefault="00D12E4F" w:rsidP="00D82A61">
      <w:pPr>
        <w:pStyle w:val="ac"/>
        <w:ind w:leftChars="0"/>
        <w:jc w:val="right"/>
        <w:rPr>
          <w:rFonts w:ascii="游明朝" w:eastAsia="游明朝" w:hAnsi="游明朝"/>
        </w:rPr>
      </w:pPr>
    </w:p>
    <w:p w14:paraId="31579309" w14:textId="77E46CB0" w:rsidR="00D82A61" w:rsidRPr="008F3523" w:rsidRDefault="00D82A61" w:rsidP="00D82A61">
      <w:pPr>
        <w:pStyle w:val="ac"/>
        <w:ind w:leftChars="0"/>
        <w:jc w:val="right"/>
        <w:rPr>
          <w:rFonts w:ascii="游明朝" w:eastAsia="游明朝" w:hAnsi="游明朝"/>
        </w:rPr>
      </w:pPr>
      <w:r w:rsidRPr="008F3523">
        <w:rPr>
          <w:rFonts w:ascii="游明朝" w:eastAsia="游明朝" w:hAnsi="游明朝" w:hint="eastAsia"/>
        </w:rPr>
        <w:t>以上</w:t>
      </w:r>
    </w:p>
    <w:sectPr w:rsidR="00D82A61" w:rsidRPr="008F3523" w:rsidSect="004E4C2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AE4C" w14:textId="77777777" w:rsidR="00EB335E" w:rsidRDefault="00EB335E" w:rsidP="00DA5CF1">
      <w:r>
        <w:separator/>
      </w:r>
    </w:p>
  </w:endnote>
  <w:endnote w:type="continuationSeparator" w:id="0">
    <w:p w14:paraId="104D52E7" w14:textId="77777777" w:rsidR="00EB335E" w:rsidRDefault="00EB335E" w:rsidP="00DA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9A31" w14:textId="77777777" w:rsidR="00DA5CF1" w:rsidRDefault="00DA5CF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341B" w14:textId="77777777" w:rsidR="00DA5CF1" w:rsidRDefault="00DA5CF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DB18" w14:textId="77777777" w:rsidR="00DA5CF1" w:rsidRDefault="00DA5CF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FA5D" w14:textId="77777777" w:rsidR="00EB335E" w:rsidRDefault="00EB335E" w:rsidP="00DA5CF1">
      <w:r>
        <w:separator/>
      </w:r>
    </w:p>
  </w:footnote>
  <w:footnote w:type="continuationSeparator" w:id="0">
    <w:p w14:paraId="03C316B8" w14:textId="77777777" w:rsidR="00EB335E" w:rsidRDefault="00EB335E" w:rsidP="00DA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EC71" w14:textId="77777777" w:rsidR="00DA5CF1" w:rsidRDefault="00DA5CF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6DF9" w14:textId="77777777" w:rsidR="00DA5CF1" w:rsidRDefault="00DA5CF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CA93" w14:textId="77777777" w:rsidR="00DA5CF1" w:rsidRDefault="00DA5CF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2AD8"/>
    <w:multiLevelType w:val="hybridMultilevel"/>
    <w:tmpl w:val="09EAA392"/>
    <w:lvl w:ilvl="0" w:tplc="A7D07982">
      <w:start w:val="1"/>
      <w:numFmt w:val="decimal"/>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 w15:restartNumberingAfterBreak="0">
    <w:nsid w:val="7DBF5F1D"/>
    <w:multiLevelType w:val="hybridMultilevel"/>
    <w:tmpl w:val="64F6B05A"/>
    <w:lvl w:ilvl="0" w:tplc="43324F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6100654">
    <w:abstractNumId w:val="1"/>
  </w:num>
  <w:num w:numId="2" w16cid:durableId="39878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1B"/>
    <w:rsid w:val="00024BB1"/>
    <w:rsid w:val="0006710B"/>
    <w:rsid w:val="00093703"/>
    <w:rsid w:val="000E029B"/>
    <w:rsid w:val="000F1BA1"/>
    <w:rsid w:val="00116CAE"/>
    <w:rsid w:val="00123CD0"/>
    <w:rsid w:val="00140DAD"/>
    <w:rsid w:val="001509DF"/>
    <w:rsid w:val="001609E4"/>
    <w:rsid w:val="00161ED6"/>
    <w:rsid w:val="001645BB"/>
    <w:rsid w:val="00175790"/>
    <w:rsid w:val="001908D7"/>
    <w:rsid w:val="0019117D"/>
    <w:rsid w:val="001A4947"/>
    <w:rsid w:val="001B1DCA"/>
    <w:rsid w:val="001C1275"/>
    <w:rsid w:val="001C4209"/>
    <w:rsid w:val="001C6589"/>
    <w:rsid w:val="001D13A5"/>
    <w:rsid w:val="002051E8"/>
    <w:rsid w:val="00211F08"/>
    <w:rsid w:val="002343C7"/>
    <w:rsid w:val="00240B41"/>
    <w:rsid w:val="0024298F"/>
    <w:rsid w:val="002651F5"/>
    <w:rsid w:val="00276C3A"/>
    <w:rsid w:val="0027719F"/>
    <w:rsid w:val="002B1A48"/>
    <w:rsid w:val="002C54EC"/>
    <w:rsid w:val="002C7138"/>
    <w:rsid w:val="00305B58"/>
    <w:rsid w:val="003223B7"/>
    <w:rsid w:val="0033038D"/>
    <w:rsid w:val="003441EA"/>
    <w:rsid w:val="0034437A"/>
    <w:rsid w:val="00360F95"/>
    <w:rsid w:val="00381E27"/>
    <w:rsid w:val="003B0F10"/>
    <w:rsid w:val="003B2DC3"/>
    <w:rsid w:val="003D7F0F"/>
    <w:rsid w:val="004131EA"/>
    <w:rsid w:val="00431E59"/>
    <w:rsid w:val="00473467"/>
    <w:rsid w:val="00475372"/>
    <w:rsid w:val="00481C49"/>
    <w:rsid w:val="00481F56"/>
    <w:rsid w:val="00493EFC"/>
    <w:rsid w:val="004A19E6"/>
    <w:rsid w:val="004A291B"/>
    <w:rsid w:val="004A7B40"/>
    <w:rsid w:val="004B6BDD"/>
    <w:rsid w:val="004E4C21"/>
    <w:rsid w:val="005255AB"/>
    <w:rsid w:val="00537CD8"/>
    <w:rsid w:val="00547B46"/>
    <w:rsid w:val="005759AD"/>
    <w:rsid w:val="005826DA"/>
    <w:rsid w:val="0059357E"/>
    <w:rsid w:val="005A46BB"/>
    <w:rsid w:val="005C0B8C"/>
    <w:rsid w:val="00614E76"/>
    <w:rsid w:val="006550B8"/>
    <w:rsid w:val="00686B64"/>
    <w:rsid w:val="006C2023"/>
    <w:rsid w:val="006E77D9"/>
    <w:rsid w:val="006F1F5A"/>
    <w:rsid w:val="007015B8"/>
    <w:rsid w:val="007023B4"/>
    <w:rsid w:val="00714B1B"/>
    <w:rsid w:val="00736213"/>
    <w:rsid w:val="0074597F"/>
    <w:rsid w:val="00746B06"/>
    <w:rsid w:val="00755BA5"/>
    <w:rsid w:val="007678DD"/>
    <w:rsid w:val="007700A2"/>
    <w:rsid w:val="0077152B"/>
    <w:rsid w:val="0078745B"/>
    <w:rsid w:val="00791D05"/>
    <w:rsid w:val="007B49FE"/>
    <w:rsid w:val="007B7436"/>
    <w:rsid w:val="007D123A"/>
    <w:rsid w:val="0083325C"/>
    <w:rsid w:val="008A36AB"/>
    <w:rsid w:val="008A67FB"/>
    <w:rsid w:val="008F3523"/>
    <w:rsid w:val="00946272"/>
    <w:rsid w:val="009504E2"/>
    <w:rsid w:val="00951351"/>
    <w:rsid w:val="00960F5E"/>
    <w:rsid w:val="0098100A"/>
    <w:rsid w:val="00996C7E"/>
    <w:rsid w:val="009A2936"/>
    <w:rsid w:val="009B5C6D"/>
    <w:rsid w:val="00A10CB3"/>
    <w:rsid w:val="00A22F75"/>
    <w:rsid w:val="00A2327B"/>
    <w:rsid w:val="00A31D49"/>
    <w:rsid w:val="00A349B1"/>
    <w:rsid w:val="00A4220A"/>
    <w:rsid w:val="00A431D1"/>
    <w:rsid w:val="00A6681C"/>
    <w:rsid w:val="00A80D04"/>
    <w:rsid w:val="00A91F4F"/>
    <w:rsid w:val="00AC1FA3"/>
    <w:rsid w:val="00AD5204"/>
    <w:rsid w:val="00AF0BFC"/>
    <w:rsid w:val="00AF12C0"/>
    <w:rsid w:val="00AF3922"/>
    <w:rsid w:val="00B25804"/>
    <w:rsid w:val="00B3016F"/>
    <w:rsid w:val="00B447FA"/>
    <w:rsid w:val="00B77F33"/>
    <w:rsid w:val="00B91204"/>
    <w:rsid w:val="00BA3D08"/>
    <w:rsid w:val="00BA5C51"/>
    <w:rsid w:val="00BC19EC"/>
    <w:rsid w:val="00BE29B9"/>
    <w:rsid w:val="00BF07D3"/>
    <w:rsid w:val="00C04391"/>
    <w:rsid w:val="00C16DFF"/>
    <w:rsid w:val="00C241A2"/>
    <w:rsid w:val="00C31443"/>
    <w:rsid w:val="00C46E5C"/>
    <w:rsid w:val="00C47978"/>
    <w:rsid w:val="00C52D4C"/>
    <w:rsid w:val="00C62DEA"/>
    <w:rsid w:val="00C66266"/>
    <w:rsid w:val="00C7722E"/>
    <w:rsid w:val="00C82A1B"/>
    <w:rsid w:val="00C83163"/>
    <w:rsid w:val="00C97BD7"/>
    <w:rsid w:val="00CC20C9"/>
    <w:rsid w:val="00CC504C"/>
    <w:rsid w:val="00D12E4F"/>
    <w:rsid w:val="00D37F6A"/>
    <w:rsid w:val="00D521D7"/>
    <w:rsid w:val="00D6564E"/>
    <w:rsid w:val="00D82A61"/>
    <w:rsid w:val="00DA5CF1"/>
    <w:rsid w:val="00DB5D99"/>
    <w:rsid w:val="00E05C06"/>
    <w:rsid w:val="00E110CC"/>
    <w:rsid w:val="00E558CD"/>
    <w:rsid w:val="00E95DA0"/>
    <w:rsid w:val="00EB335E"/>
    <w:rsid w:val="00ED29C7"/>
    <w:rsid w:val="00ED50BD"/>
    <w:rsid w:val="00EF1D1A"/>
    <w:rsid w:val="00EF5B74"/>
    <w:rsid w:val="00F551CE"/>
    <w:rsid w:val="00F82D1D"/>
    <w:rsid w:val="00F96C82"/>
    <w:rsid w:val="00FA6726"/>
    <w:rsid w:val="00FA68A0"/>
    <w:rsid w:val="00FD3E37"/>
    <w:rsid w:val="00FD5067"/>
    <w:rsid w:val="00FF2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894BE"/>
  <w15:chartTrackingRefBased/>
  <w15:docId w15:val="{D56F082D-BDC9-4626-B290-4269D723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2A1B"/>
  </w:style>
  <w:style w:type="character" w:customStyle="1" w:styleId="a4">
    <w:name w:val="日付 (文字)"/>
    <w:basedOn w:val="a0"/>
    <w:link w:val="a3"/>
    <w:uiPriority w:val="99"/>
    <w:semiHidden/>
    <w:rsid w:val="00C82A1B"/>
  </w:style>
  <w:style w:type="table" w:styleId="a5">
    <w:name w:val="Table Grid"/>
    <w:basedOn w:val="a1"/>
    <w:uiPriority w:val="39"/>
    <w:rsid w:val="00C3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A5CF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A5CF1"/>
    <w:rPr>
      <w:rFonts w:asciiTheme="majorHAnsi" w:eastAsiaTheme="majorEastAsia" w:hAnsiTheme="majorHAnsi" w:cstheme="majorBidi"/>
      <w:sz w:val="18"/>
      <w:szCs w:val="18"/>
    </w:rPr>
  </w:style>
  <w:style w:type="paragraph" w:styleId="a8">
    <w:name w:val="header"/>
    <w:basedOn w:val="a"/>
    <w:link w:val="a9"/>
    <w:uiPriority w:val="99"/>
    <w:unhideWhenUsed/>
    <w:rsid w:val="00DA5CF1"/>
    <w:pPr>
      <w:tabs>
        <w:tab w:val="center" w:pos="4252"/>
        <w:tab w:val="right" w:pos="8504"/>
      </w:tabs>
      <w:snapToGrid w:val="0"/>
    </w:pPr>
  </w:style>
  <w:style w:type="character" w:customStyle="1" w:styleId="a9">
    <w:name w:val="ヘッダー (文字)"/>
    <w:basedOn w:val="a0"/>
    <w:link w:val="a8"/>
    <w:uiPriority w:val="99"/>
    <w:rsid w:val="00DA5CF1"/>
  </w:style>
  <w:style w:type="paragraph" w:styleId="aa">
    <w:name w:val="footer"/>
    <w:basedOn w:val="a"/>
    <w:link w:val="ab"/>
    <w:uiPriority w:val="99"/>
    <w:unhideWhenUsed/>
    <w:rsid w:val="00DA5CF1"/>
    <w:pPr>
      <w:tabs>
        <w:tab w:val="center" w:pos="4252"/>
        <w:tab w:val="right" w:pos="8504"/>
      </w:tabs>
      <w:snapToGrid w:val="0"/>
    </w:pPr>
  </w:style>
  <w:style w:type="character" w:customStyle="1" w:styleId="ab">
    <w:name w:val="フッター (文字)"/>
    <w:basedOn w:val="a0"/>
    <w:link w:val="aa"/>
    <w:uiPriority w:val="99"/>
    <w:rsid w:val="00DA5CF1"/>
  </w:style>
  <w:style w:type="paragraph" w:styleId="ac">
    <w:name w:val="List Paragraph"/>
    <w:basedOn w:val="a"/>
    <w:uiPriority w:val="34"/>
    <w:qFormat/>
    <w:rsid w:val="00714B1B"/>
    <w:pPr>
      <w:ind w:leftChars="400" w:left="840"/>
    </w:pPr>
  </w:style>
  <w:style w:type="paragraph" w:styleId="ad">
    <w:name w:val="Note Heading"/>
    <w:basedOn w:val="a"/>
    <w:next w:val="a"/>
    <w:link w:val="ae"/>
    <w:uiPriority w:val="99"/>
    <w:unhideWhenUsed/>
    <w:rsid w:val="004E4C21"/>
    <w:pPr>
      <w:jc w:val="center"/>
    </w:pPr>
    <w:rPr>
      <w:rFonts w:ascii="游明朝" w:eastAsia="游明朝" w:hAnsi="游明朝"/>
      <w:sz w:val="22"/>
    </w:rPr>
  </w:style>
  <w:style w:type="character" w:customStyle="1" w:styleId="ae">
    <w:name w:val="記 (文字)"/>
    <w:basedOn w:val="a0"/>
    <w:link w:val="ad"/>
    <w:uiPriority w:val="99"/>
    <w:rsid w:val="004E4C21"/>
    <w:rPr>
      <w:rFonts w:ascii="游明朝" w:eastAsia="游明朝" w:hAnsi="游明朝"/>
      <w:sz w:val="22"/>
    </w:rPr>
  </w:style>
  <w:style w:type="paragraph" w:styleId="af">
    <w:name w:val="Closing"/>
    <w:basedOn w:val="a"/>
    <w:link w:val="af0"/>
    <w:uiPriority w:val="99"/>
    <w:unhideWhenUsed/>
    <w:rsid w:val="004E4C21"/>
    <w:pPr>
      <w:jc w:val="right"/>
    </w:pPr>
    <w:rPr>
      <w:rFonts w:ascii="游明朝" w:eastAsia="游明朝" w:hAnsi="游明朝"/>
      <w:sz w:val="22"/>
    </w:rPr>
  </w:style>
  <w:style w:type="character" w:customStyle="1" w:styleId="af0">
    <w:name w:val="結語 (文字)"/>
    <w:basedOn w:val="a0"/>
    <w:link w:val="af"/>
    <w:uiPriority w:val="99"/>
    <w:rsid w:val="004E4C21"/>
    <w:rPr>
      <w:rFonts w:ascii="游明朝" w:eastAsia="游明朝" w:hAnsi="游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82</cp:revision>
  <dcterms:created xsi:type="dcterms:W3CDTF">2019-11-19T13:01:00Z</dcterms:created>
  <dcterms:modified xsi:type="dcterms:W3CDTF">2025-10-22T01:45:00Z</dcterms:modified>
</cp:coreProperties>
</file>